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US"/>
        </w:rPr>
        <w:id w:val="-1041827122"/>
        <w:docPartObj>
          <w:docPartGallery w:val="Cover Pages"/>
          <w:docPartUnique/>
        </w:docPartObj>
      </w:sdtPr>
      <w:sdtContent>
        <w:p w14:paraId="0D1E00B8" w14:textId="77777777" w:rsidR="008B4F74" w:rsidRPr="00F92ADD" w:rsidRDefault="00D93BAC" w:rsidP="00F92ADD">
          <w:pPr>
            <w:pStyle w:val="ClearParagraph"/>
            <w:rPr>
              <w:sz w:val="2"/>
              <w:szCs w:val="2"/>
            </w:rPr>
          </w:pPr>
          <w:r w:rsidRPr="00F92ADD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541B727A" wp14:editId="10D82A69">
                <wp:simplePos x="0" y="0"/>
                <wp:positionH relativeFrom="column">
                  <wp:posOffset>-948055</wp:posOffset>
                </wp:positionH>
                <wp:positionV relativeFrom="page">
                  <wp:posOffset>0</wp:posOffset>
                </wp:positionV>
                <wp:extent cx="10881995" cy="1602740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88199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4D48" w:rsidRPr="00F92ADD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C038830" wp14:editId="51BB56D6">
                    <wp:simplePos x="0" y="0"/>
                    <wp:positionH relativeFrom="column">
                      <wp:posOffset>9525</wp:posOffset>
                    </wp:positionH>
                    <wp:positionV relativeFrom="page">
                      <wp:posOffset>586740</wp:posOffset>
                    </wp:positionV>
                    <wp:extent cx="6931025" cy="891540"/>
                    <wp:effectExtent l="0" t="0" r="0" b="381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1025" cy="891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46292" w14:textId="77777777" w:rsidR="008B4F74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7420915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4F74">
                                      <w:t>Private Health Facilities (Standards) Notice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0388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75pt;margin-top:46.2pt;width:545.7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" filled="f" stroked="f">
                    <v:textbox>
                      <w:txbxContent>
                        <w:p w14:paraId="15746292" w14:textId="77777777" w:rsidR="008B4F74" w:rsidRPr="0082074C" w:rsidRDefault="00000000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1742091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4F74">
                                <w:t>Private Health Facilities (Standards) Notice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096AD6D8" w14:textId="77777777" w:rsidR="00920907" w:rsidRDefault="00000000"/>
      </w:sdtContent>
    </w:sdt>
    <w:p w14:paraId="1D0DCDA9" w14:textId="77777777" w:rsidR="00951CDD" w:rsidRDefault="00951CDD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984"/>
        <w:gridCol w:w="4536"/>
        <w:gridCol w:w="2268"/>
      </w:tblGrid>
      <w:tr w:rsidR="00951CDD" w:rsidRPr="00FF151C" w14:paraId="22754A3F" w14:textId="77777777" w:rsidTr="000C1AB0">
        <w:trPr>
          <w:cantSplit/>
        </w:trPr>
        <w:tc>
          <w:tcPr>
            <w:tcW w:w="151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1F2F2" w:themeFill="background2"/>
          </w:tcPr>
          <w:p w14:paraId="13F11312" w14:textId="77483F61" w:rsidR="00951CDD" w:rsidRPr="00951CDD" w:rsidRDefault="00951CDD" w:rsidP="00326DE0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Specialty health s</w:t>
            </w:r>
            <w:r w:rsidRPr="00ED6484">
              <w:rPr>
                <w:rFonts w:cs="Arial"/>
                <w:b/>
                <w:sz w:val="28"/>
                <w:szCs w:val="28"/>
              </w:rPr>
              <w:t xml:space="preserve">ervices </w:t>
            </w:r>
            <w:r>
              <w:rPr>
                <w:rFonts w:cs="Arial"/>
                <w:b/>
                <w:sz w:val="28"/>
                <w:szCs w:val="28"/>
              </w:rPr>
              <w:t>standard (version 5)</w:t>
            </w:r>
            <w:r>
              <w:rPr>
                <w:color w:val="FF0000"/>
              </w:rPr>
              <w:t xml:space="preserve">  </w:t>
            </w:r>
            <w:r w:rsidRPr="00F4252B">
              <w:rPr>
                <w:color w:val="FF0000"/>
              </w:rPr>
              <w:t xml:space="preserve">                  </w:t>
            </w:r>
            <w:proofErr w:type="gramStart"/>
            <w:r w:rsidRPr="00F4252B">
              <w:rPr>
                <w:color w:val="FF0000"/>
              </w:rPr>
              <w:t xml:space="preserve">   </w:t>
            </w:r>
            <w:r w:rsidRPr="00951CDD">
              <w:rPr>
                <w:rFonts w:cs="Arial"/>
                <w:color w:val="FF0000"/>
                <w:szCs w:val="22"/>
              </w:rPr>
              <w:t>(</w:t>
            </w:r>
            <w:proofErr w:type="gramEnd"/>
            <w:r w:rsidRPr="00951CDD">
              <w:rPr>
                <w:rFonts w:cs="Arial"/>
                <w:color w:val="FF0000"/>
                <w:szCs w:val="22"/>
              </w:rPr>
              <w:t>NOTE: Speciality health services are ALL services described on hospital licence)</w:t>
            </w:r>
          </w:p>
        </w:tc>
      </w:tr>
      <w:tr w:rsidR="00951CDD" w:rsidRPr="002A68D7" w14:paraId="569C0B4F" w14:textId="77777777" w:rsidTr="000C1AB0">
        <w:trPr>
          <w:cantSplit/>
          <w:trHeight w:val="987"/>
          <w:tblHeader/>
        </w:trPr>
        <w:tc>
          <w:tcPr>
            <w:tcW w:w="6380" w:type="dxa"/>
            <w:shd w:val="clear" w:color="auto" w:fill="F1F2F2" w:themeFill="background2"/>
          </w:tcPr>
          <w:p w14:paraId="08AE08EA" w14:textId="77777777" w:rsidR="00951CDD" w:rsidRPr="00724DF9" w:rsidRDefault="00951CDD" w:rsidP="000C1AB0">
            <w:pPr>
              <w:rPr>
                <w:rFonts w:cs="Arial"/>
                <w:bCs/>
                <w:color w:val="0070C0"/>
                <w:szCs w:val="22"/>
              </w:rPr>
            </w:pPr>
          </w:p>
        </w:tc>
        <w:tc>
          <w:tcPr>
            <w:tcW w:w="1984" w:type="dxa"/>
            <w:shd w:val="clear" w:color="auto" w:fill="F1F2F2" w:themeFill="background2"/>
          </w:tcPr>
          <w:p w14:paraId="1798AB10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S</w:t>
            </w:r>
            <w:r w:rsidRPr="002A68D7">
              <w:rPr>
                <w:sz w:val="22"/>
                <w:szCs w:val="22"/>
              </w:rPr>
              <w:t>tatus</w:t>
            </w:r>
          </w:p>
          <w:p w14:paraId="56E7452D" w14:textId="77777777" w:rsidR="00951CDD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C - Compliant </w:t>
            </w:r>
          </w:p>
          <w:p w14:paraId="0155AA51" w14:textId="77777777" w:rsidR="00951CDD" w:rsidRPr="0056746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NC - Non-compliant </w:t>
            </w:r>
          </w:p>
          <w:p w14:paraId="4E73862B" w14:textId="77777777" w:rsidR="00951CDD" w:rsidRPr="002A68D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</w:t>
            </w:r>
            <w:r w:rsidRPr="00567467">
              <w:rPr>
                <w:sz w:val="18"/>
                <w:szCs w:val="18"/>
              </w:rPr>
              <w:t>A - Not applicable</w:t>
            </w:r>
          </w:p>
        </w:tc>
        <w:tc>
          <w:tcPr>
            <w:tcW w:w="4536" w:type="dxa"/>
            <w:shd w:val="clear" w:color="auto" w:fill="F1F2F2" w:themeFill="background2"/>
          </w:tcPr>
          <w:p w14:paraId="40EF07EC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Evidence of Compliance</w:t>
            </w:r>
          </w:p>
        </w:tc>
        <w:tc>
          <w:tcPr>
            <w:tcW w:w="2268" w:type="dxa"/>
            <w:shd w:val="clear" w:color="auto" w:fill="F1F2F2" w:themeFill="background2"/>
          </w:tcPr>
          <w:p w14:paraId="2D0FC80B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Assessment of evidence</w:t>
            </w:r>
          </w:p>
          <w:p w14:paraId="517A29A2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68D7">
              <w:rPr>
                <w:sz w:val="18"/>
                <w:szCs w:val="18"/>
              </w:rPr>
              <w:t>PHRU</w:t>
            </w:r>
            <w:r>
              <w:rPr>
                <w:sz w:val="18"/>
                <w:szCs w:val="18"/>
              </w:rPr>
              <w:t xml:space="preserve"> to complete</w:t>
            </w:r>
            <w:r w:rsidRPr="002A68D7">
              <w:rPr>
                <w:sz w:val="18"/>
                <w:szCs w:val="18"/>
              </w:rPr>
              <w:t>)</w:t>
            </w:r>
          </w:p>
        </w:tc>
      </w:tr>
      <w:tr w:rsidR="00951CDD" w:rsidRPr="00FF151C" w14:paraId="75B8B21D" w14:textId="77777777" w:rsidTr="000C1AB0">
        <w:trPr>
          <w:cantSplit/>
          <w:trHeight w:val="1235"/>
        </w:trPr>
        <w:tc>
          <w:tcPr>
            <w:tcW w:w="6380" w:type="dxa"/>
            <w:tcBorders>
              <w:top w:val="single" w:sz="12" w:space="0" w:color="auto"/>
            </w:tcBorders>
            <w:shd w:val="clear" w:color="auto" w:fill="auto"/>
          </w:tcPr>
          <w:p w14:paraId="3B6ABF46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 w:rsidRPr="0D193305">
              <w:rPr>
                <w:rFonts w:cs="Arial"/>
              </w:rPr>
              <w:t xml:space="preserve">Patients at the health facility who receive specialty health services must also have access to the ancillary health services necessary to ensure the health and wellbeing of those patients. 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0938B7A6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14:paraId="5FEA1F43" w14:textId="77777777" w:rsidR="00951CD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Names of all third-party service providers and services they offer.</w:t>
            </w:r>
          </w:p>
          <w:p w14:paraId="33BE43E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Eg</w:t>
            </w:r>
            <w:proofErr w:type="spellEnd"/>
            <w:r>
              <w:rPr>
                <w:rFonts w:cs="Arial"/>
                <w:szCs w:val="22"/>
              </w:rPr>
              <w:t xml:space="preserve"> pharmacy, sleep studies, x-ray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253ECFD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0B609BEF" w14:textId="77777777" w:rsidTr="000C1AB0">
        <w:trPr>
          <w:cantSplit/>
          <w:trHeight w:val="1199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4995ED28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F20DD5">
              <w:rPr>
                <w:rFonts w:cs="Arial"/>
                <w:szCs w:val="22"/>
              </w:rPr>
              <w:t>he provision of specialty health services is in accordance with the Queensland</w:t>
            </w:r>
            <w:r w:rsidRPr="00F20DD5">
              <w:rPr>
                <w:rFonts w:cs="Arial"/>
                <w:i/>
                <w:szCs w:val="22"/>
              </w:rPr>
              <w:t xml:space="preserve"> </w:t>
            </w:r>
            <w:r w:rsidRPr="00F20DD5">
              <w:rPr>
                <w:rFonts w:cs="Arial"/>
                <w:szCs w:val="22"/>
              </w:rPr>
              <w:t>Health</w:t>
            </w:r>
            <w:r w:rsidRPr="00F20DD5">
              <w:rPr>
                <w:rFonts w:cs="Arial"/>
                <w:i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CSCF </w:t>
            </w:r>
            <w:r w:rsidRPr="00FE0320">
              <w:rPr>
                <w:rFonts w:cs="Arial"/>
                <w:szCs w:val="22"/>
              </w:rPr>
              <w:t>and CSCF Companion Manual</w:t>
            </w:r>
            <w:r w:rsidRPr="003A7713">
              <w:rPr>
                <w:rFonts w:cs="Arial"/>
                <w:i/>
                <w:szCs w:val="22"/>
              </w:rPr>
              <w:t xml:space="preserve"> </w:t>
            </w:r>
            <w:r w:rsidRPr="003A7713">
              <w:rPr>
                <w:rFonts w:cs="Arial"/>
                <w:szCs w:val="22"/>
              </w:rPr>
              <w:t>and</w:t>
            </w:r>
            <w:r w:rsidRPr="00F20DD5">
              <w:rPr>
                <w:rFonts w:cs="Arial"/>
                <w:szCs w:val="22"/>
              </w:rPr>
              <w:t xml:space="preserve"> appropriate college / professional body guidelines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7B803A8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970FBA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Self assessment</w:t>
            </w:r>
            <w:proofErr w:type="spellEnd"/>
            <w:r>
              <w:rPr>
                <w:rFonts w:cs="Arial"/>
                <w:szCs w:val="22"/>
              </w:rPr>
              <w:t xml:space="preserve"> provided/</w:t>
            </w:r>
            <w:r w:rsidRPr="00565EF1">
              <w:rPr>
                <w:rFonts w:cs="Arial"/>
                <w:szCs w:val="22"/>
              </w:rPr>
              <w:t>Reviewed during</w:t>
            </w:r>
            <w:r>
              <w:rPr>
                <w:rFonts w:cs="Arial"/>
                <w:szCs w:val="22"/>
              </w:rPr>
              <w:t xml:space="preserve"> onsite compliance inspection.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7220C9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662C7F45" w14:textId="77777777" w:rsidR="0027198A" w:rsidRDefault="0027198A" w:rsidP="002F7BBF">
      <w:pPr>
        <w:pStyle w:val="Heading3"/>
      </w:pPr>
    </w:p>
    <w:sectPr w:rsidR="0027198A" w:rsidSect="00D93BAC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531" w:right="1191" w:bottom="1134" w:left="119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8CCF" w14:textId="77777777" w:rsidR="00EC480A" w:rsidRDefault="00EC480A" w:rsidP="005655C9">
      <w:pPr>
        <w:spacing w:line="240" w:lineRule="auto"/>
      </w:pPr>
      <w:r>
        <w:separator/>
      </w:r>
    </w:p>
    <w:p w14:paraId="245AA7B5" w14:textId="77777777" w:rsidR="00EC480A" w:rsidRDefault="00EC480A"/>
    <w:p w14:paraId="44E0A1AC" w14:textId="77777777" w:rsidR="00EC480A" w:rsidRDefault="00EC480A" w:rsidP="00952B5B"/>
    <w:p w14:paraId="78A711EE" w14:textId="77777777" w:rsidR="00EC480A" w:rsidRDefault="00EC480A" w:rsidP="00952B5B"/>
    <w:p w14:paraId="3C67DE7B" w14:textId="77777777" w:rsidR="00EC480A" w:rsidRDefault="00EC480A"/>
    <w:p w14:paraId="77CEFACF" w14:textId="77777777" w:rsidR="00EC480A" w:rsidRDefault="00EC480A"/>
    <w:p w14:paraId="5A78C724" w14:textId="77777777" w:rsidR="00EC480A" w:rsidRDefault="00EC480A"/>
    <w:p w14:paraId="667C984D" w14:textId="77777777" w:rsidR="00EC480A" w:rsidRDefault="00EC480A"/>
  </w:endnote>
  <w:endnote w:type="continuationSeparator" w:id="0">
    <w:p w14:paraId="7193C064" w14:textId="77777777" w:rsidR="00EC480A" w:rsidRDefault="00EC480A" w:rsidP="005655C9">
      <w:pPr>
        <w:spacing w:line="240" w:lineRule="auto"/>
      </w:pPr>
      <w:r>
        <w:continuationSeparator/>
      </w:r>
    </w:p>
    <w:p w14:paraId="4C48AC1F" w14:textId="77777777" w:rsidR="00EC480A" w:rsidRDefault="00EC480A"/>
    <w:p w14:paraId="1AFFFB67" w14:textId="77777777" w:rsidR="00EC480A" w:rsidRDefault="00EC480A" w:rsidP="00952B5B"/>
    <w:p w14:paraId="695C6599" w14:textId="77777777" w:rsidR="00EC480A" w:rsidRDefault="00EC480A" w:rsidP="00952B5B"/>
    <w:p w14:paraId="18B28DDA" w14:textId="77777777" w:rsidR="00EC480A" w:rsidRDefault="00EC480A"/>
    <w:p w14:paraId="14F8B3EC" w14:textId="77777777" w:rsidR="00EC480A" w:rsidRDefault="00EC480A"/>
    <w:p w14:paraId="241B2267" w14:textId="77777777" w:rsidR="00EC480A" w:rsidRDefault="00EC480A"/>
    <w:p w14:paraId="40038FB3" w14:textId="77777777" w:rsidR="00EC480A" w:rsidRDefault="00EC4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7E07" w14:textId="77777777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4F74">
          <w:t>Private Health Facilities (Standards) Notice</w:t>
        </w:r>
      </w:sdtContent>
    </w:sdt>
    <w:r w:rsidR="00DD3033">
      <w:t xml:space="preserve"> </w:t>
    </w:r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0195" w14:textId="77777777" w:rsidR="00F54D48" w:rsidRDefault="00F54D48" w:rsidP="00F54D48">
    <w:pPr>
      <w:pStyle w:val="Footer"/>
      <w:tabs>
        <w:tab w:val="clear" w:pos="4513"/>
        <w:tab w:val="center" w:pos="5245"/>
      </w:tabs>
    </w:pPr>
    <w:r>
      <w:ptab w:relativeTo="margin" w:alignment="left" w:leader="none"/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66432" behindDoc="0" locked="0" layoutInCell="1" allowOverlap="1" wp14:anchorId="2F6A20AD" wp14:editId="12B05E7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14E62F5CBEC4961BBD5D587F18B4A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Private Health Facilities (Standards) Notice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E4FE" w14:textId="77777777" w:rsidR="00EC480A" w:rsidRPr="00DB3896" w:rsidRDefault="00EC480A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6718DCE8" w14:textId="77777777" w:rsidR="00EC480A" w:rsidRDefault="00EC480A"/>
    <w:p w14:paraId="3FDF9B0E" w14:textId="77777777" w:rsidR="00EC480A" w:rsidRDefault="00EC480A"/>
    <w:p w14:paraId="004C3BB6" w14:textId="77777777" w:rsidR="00EC480A" w:rsidRDefault="00EC480A"/>
  </w:footnote>
  <w:footnote w:type="continuationSeparator" w:id="0">
    <w:p w14:paraId="6E5EF408" w14:textId="77777777" w:rsidR="00EC480A" w:rsidRDefault="00EC480A" w:rsidP="005655C9">
      <w:pPr>
        <w:spacing w:line="240" w:lineRule="auto"/>
      </w:pPr>
      <w:r>
        <w:continuationSeparator/>
      </w:r>
    </w:p>
    <w:p w14:paraId="4BC4BAC7" w14:textId="77777777" w:rsidR="00EC480A" w:rsidRDefault="00EC480A"/>
    <w:p w14:paraId="553E33CA" w14:textId="77777777" w:rsidR="00EC480A" w:rsidRDefault="00EC480A" w:rsidP="00952B5B"/>
    <w:p w14:paraId="4E55C1DF" w14:textId="77777777" w:rsidR="00EC480A" w:rsidRDefault="00EC480A" w:rsidP="00952B5B"/>
    <w:p w14:paraId="4AFB5AA8" w14:textId="77777777" w:rsidR="00EC480A" w:rsidRDefault="00EC480A"/>
    <w:p w14:paraId="27D1C649" w14:textId="77777777" w:rsidR="00EC480A" w:rsidRDefault="00EC480A"/>
    <w:p w14:paraId="35B09D89" w14:textId="77777777" w:rsidR="00EC480A" w:rsidRDefault="00EC480A"/>
    <w:p w14:paraId="53986164" w14:textId="77777777" w:rsidR="00EC480A" w:rsidRDefault="00EC4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DCAC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25A5B38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55241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0AF"/>
    <w:multiLevelType w:val="hybridMultilevel"/>
    <w:tmpl w:val="6C161560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A9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A52"/>
    <w:multiLevelType w:val="hybridMultilevel"/>
    <w:tmpl w:val="B3AA3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2757"/>
    <w:multiLevelType w:val="singleLevel"/>
    <w:tmpl w:val="AF34D9D2"/>
    <w:lvl w:ilvl="0">
      <w:start w:val="1"/>
      <w:numFmt w:val="lowerRoman"/>
      <w:lvlText w:val="%1."/>
      <w:lvlJc w:val="left"/>
      <w:pPr>
        <w:ind w:left="360" w:hanging="360"/>
      </w:pPr>
    </w:lvl>
  </w:abstractNum>
  <w:abstractNum w:abstractNumId="7" w15:restartNumberingAfterBreak="0">
    <w:nsid w:val="1F605417"/>
    <w:multiLevelType w:val="hybridMultilevel"/>
    <w:tmpl w:val="7CE877C6"/>
    <w:lvl w:ilvl="0" w:tplc="0C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042A36"/>
    <w:multiLevelType w:val="hybridMultilevel"/>
    <w:tmpl w:val="3A844366"/>
    <w:lvl w:ilvl="0" w:tplc="1C146A7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D602E2"/>
    <w:multiLevelType w:val="hybridMultilevel"/>
    <w:tmpl w:val="91A286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331BF"/>
    <w:multiLevelType w:val="hybridMultilevel"/>
    <w:tmpl w:val="31C6C044"/>
    <w:lvl w:ilvl="0" w:tplc="5F50EA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53DE0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6938E8"/>
    <w:multiLevelType w:val="hybridMultilevel"/>
    <w:tmpl w:val="21D2D7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328"/>
    <w:multiLevelType w:val="multilevel"/>
    <w:tmpl w:val="C2FE460C"/>
    <w:numStyleLink w:val="Bullets"/>
  </w:abstractNum>
  <w:abstractNum w:abstractNumId="17" w15:restartNumberingAfterBreak="0">
    <w:nsid w:val="4E7070EE"/>
    <w:multiLevelType w:val="hybridMultilevel"/>
    <w:tmpl w:val="6A96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0348"/>
    <w:multiLevelType w:val="hybridMultilevel"/>
    <w:tmpl w:val="97620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628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21" w15:restartNumberingAfterBreak="0">
    <w:nsid w:val="5291580B"/>
    <w:multiLevelType w:val="hybridMultilevel"/>
    <w:tmpl w:val="DEA0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54"/>
    <w:multiLevelType w:val="hybridMultilevel"/>
    <w:tmpl w:val="D4A661E4"/>
    <w:lvl w:ilvl="0" w:tplc="C10E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5413A"/>
    <w:multiLevelType w:val="hybridMultilevel"/>
    <w:tmpl w:val="85A0EDA4"/>
    <w:lvl w:ilvl="0" w:tplc="CDE8EDA6">
      <w:start w:val="1"/>
      <w:numFmt w:val="lowerRoman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1169">
    <w:abstractNumId w:val="8"/>
  </w:num>
  <w:num w:numId="2" w16cid:durableId="268510269">
    <w:abstractNumId w:val="0"/>
  </w:num>
  <w:num w:numId="3" w16cid:durableId="819542478">
    <w:abstractNumId w:val="14"/>
  </w:num>
  <w:num w:numId="4" w16cid:durableId="1184249597">
    <w:abstractNumId w:val="10"/>
  </w:num>
  <w:num w:numId="5" w16cid:durableId="952244897">
    <w:abstractNumId w:val="20"/>
  </w:num>
  <w:num w:numId="6" w16cid:durableId="392848491">
    <w:abstractNumId w:val="16"/>
  </w:num>
  <w:num w:numId="7" w16cid:durableId="1392657956">
    <w:abstractNumId w:val="2"/>
  </w:num>
  <w:num w:numId="8" w16cid:durableId="168370757">
    <w:abstractNumId w:val="1"/>
  </w:num>
  <w:num w:numId="9" w16cid:durableId="2088529630">
    <w:abstractNumId w:val="23"/>
  </w:num>
  <w:num w:numId="10" w16cid:durableId="579405763">
    <w:abstractNumId w:val="17"/>
  </w:num>
  <w:num w:numId="11" w16cid:durableId="773793250">
    <w:abstractNumId w:val="5"/>
  </w:num>
  <w:num w:numId="12" w16cid:durableId="1733428208">
    <w:abstractNumId w:val="25"/>
  </w:num>
  <w:num w:numId="13" w16cid:durableId="112405770">
    <w:abstractNumId w:val="22"/>
  </w:num>
  <w:num w:numId="14" w16cid:durableId="846478432">
    <w:abstractNumId w:val="11"/>
  </w:num>
  <w:num w:numId="15" w16cid:durableId="1182428215">
    <w:abstractNumId w:val="21"/>
  </w:num>
  <w:num w:numId="16" w16cid:durableId="150490883">
    <w:abstractNumId w:val="15"/>
  </w:num>
  <w:num w:numId="17" w16cid:durableId="1378630397">
    <w:abstractNumId w:val="12"/>
  </w:num>
  <w:num w:numId="18" w16cid:durableId="856652436">
    <w:abstractNumId w:val="18"/>
  </w:num>
  <w:num w:numId="19" w16cid:durableId="201478698">
    <w:abstractNumId w:val="4"/>
  </w:num>
  <w:num w:numId="20" w16cid:durableId="1024477301">
    <w:abstractNumId w:val="6"/>
  </w:num>
  <w:num w:numId="21" w16cid:durableId="226720378">
    <w:abstractNumId w:val="9"/>
  </w:num>
  <w:num w:numId="22" w16cid:durableId="1371301568">
    <w:abstractNumId w:val="24"/>
  </w:num>
  <w:num w:numId="23" w16cid:durableId="1658921204">
    <w:abstractNumId w:val="13"/>
  </w:num>
  <w:num w:numId="24" w16cid:durableId="657684896">
    <w:abstractNumId w:val="19"/>
  </w:num>
  <w:num w:numId="25" w16cid:durableId="1104351371">
    <w:abstractNumId w:val="3"/>
  </w:num>
  <w:num w:numId="26" w16cid:durableId="152463258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NZ" w:vendorID="64" w:dllVersion="0" w:nlCheck="1" w:checkStyle="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844B9"/>
    <w:rsid w:val="00090157"/>
    <w:rsid w:val="00091A60"/>
    <w:rsid w:val="00093BC2"/>
    <w:rsid w:val="000966DF"/>
    <w:rsid w:val="00096726"/>
    <w:rsid w:val="000970A8"/>
    <w:rsid w:val="00097155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65A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8E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198A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2F7BBF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26DE0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0546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576C9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6077"/>
    <w:rsid w:val="008B12D7"/>
    <w:rsid w:val="008B2422"/>
    <w:rsid w:val="008B2A5F"/>
    <w:rsid w:val="008B4F74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3487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3489"/>
    <w:rsid w:val="00914181"/>
    <w:rsid w:val="00915748"/>
    <w:rsid w:val="00917AFE"/>
    <w:rsid w:val="00920907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CDD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B20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531C2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3BAC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80A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54D48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2AD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1EAF2B"/>
  <w14:discardImageEditingData/>
  <w14:defaultImageDpi w14:val="330"/>
  <w15:chartTrackingRefBased/>
  <w15:docId w15:val="{74A950D4-B301-4DCB-985C-47E741F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qFormat/>
    <w:rsid w:val="008D7AC0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TableGridLight">
    <w:name w:val="Grid Table Light"/>
    <w:basedOn w:val="TableNormal"/>
    <w:uiPriority w:val="40"/>
    <w:rsid w:val="008B4F74"/>
    <w:pPr>
      <w:spacing w:before="8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">
    <w:name w:val="Heading"/>
    <w:basedOn w:val="Normal"/>
    <w:next w:val="BodyText"/>
    <w:qFormat/>
    <w:rsid w:val="00920907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customStyle="1" w:styleId="TableTextLeft">
    <w:name w:val="Table Text Left"/>
    <w:basedOn w:val="Normal"/>
    <w:link w:val="TableTextLeftCharChar"/>
    <w:rsid w:val="0027198A"/>
    <w:pPr>
      <w:spacing w:before="60" w:after="40" w:line="240" w:lineRule="auto"/>
    </w:pPr>
    <w:rPr>
      <w:rFonts w:ascii="Arial" w:eastAsia="MS Mincho" w:hAnsi="Arial" w:cs="Times New Roman"/>
      <w:color w:val="auto"/>
      <w:sz w:val="20"/>
      <w:szCs w:val="24"/>
      <w:lang w:val="en-AU"/>
    </w:rPr>
  </w:style>
  <w:style w:type="character" w:customStyle="1" w:styleId="TableTextLeftCharChar">
    <w:name w:val="Table Text Left Char Char"/>
    <w:link w:val="TableTextLeft"/>
    <w:rsid w:val="0027198A"/>
    <w:rPr>
      <w:rFonts w:ascii="Arial" w:eastAsia="MS Mincho" w:hAnsi="Arial" w:cs="Times New Roman"/>
      <w:color w:val="auto"/>
      <w:sz w:val="20"/>
      <w:szCs w:val="24"/>
    </w:rPr>
  </w:style>
  <w:style w:type="paragraph" w:customStyle="1" w:styleId="TableHeadingLeft-White">
    <w:name w:val="Table Heading Left - White"/>
    <w:basedOn w:val="Normal"/>
    <w:rsid w:val="0027198A"/>
    <w:pPr>
      <w:spacing w:before="60" w:after="40" w:line="240" w:lineRule="auto"/>
    </w:pPr>
    <w:rPr>
      <w:rFonts w:ascii="Arial" w:eastAsia="MS Mincho" w:hAnsi="Arial" w:cs="Times New Roman"/>
      <w:b/>
      <w:color w:val="FFFFFF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E62F5CBEC4961BBD5D587F18B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127-C76F-4091-A0A3-C37F151C60CB}"/>
      </w:docPartPr>
      <w:docPartBody>
        <w:p w:rsidR="00BE0860" w:rsidRDefault="0053533F" w:rsidP="0053533F">
          <w:pPr>
            <w:pStyle w:val="714E62F5CBEC4961BBD5D587F18B4A44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F"/>
    <w:rsid w:val="004B35E5"/>
    <w:rsid w:val="0053533F"/>
    <w:rsid w:val="005C079B"/>
    <w:rsid w:val="007A7AB6"/>
    <w:rsid w:val="008B35CE"/>
    <w:rsid w:val="00AA3862"/>
    <w:rsid w:val="00B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3F"/>
    <w:rPr>
      <w:color w:val="808080"/>
    </w:rPr>
  </w:style>
  <w:style w:type="paragraph" w:customStyle="1" w:styleId="714E62F5CBEC4961BBD5D587F18B4A44">
    <w:name w:val="714E62F5CBEC4961BBD5D587F18B4A44"/>
    <w:rsid w:val="0053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8F697-C715-4118-B431-1323D6F2B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Facilities (Standards) Notice</vt:lpstr>
    </vt:vector>
  </TitlesOfParts>
  <Company>Queensland Department of Health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>A self-assessment compliance tool form to complete with the Private Health Facilities standards</dc:subject>
  <dc:creator>Private Health Regulation, CHO Branch</dc:creator>
  <cp:keywords>Private health, licensing, stat decs, statutory declarations,Private health, application and licencing support documents, compliance tool, forms, capability</cp:keywords>
  <dc:description/>
  <cp:lastModifiedBy>Helen Rees</cp:lastModifiedBy>
  <cp:revision>3</cp:revision>
  <dcterms:created xsi:type="dcterms:W3CDTF">2024-11-15T05:31:00Z</dcterms:created>
  <dcterms:modified xsi:type="dcterms:W3CDTF">2024-11-15T05:31:00Z</dcterms:modified>
</cp:coreProperties>
</file>