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C0E8" w14:textId="27472400" w:rsidR="00B122FE" w:rsidRPr="000C7A47" w:rsidRDefault="00A51793" w:rsidP="00B122FE">
      <w:pPr>
        <w:pStyle w:val="Heading1"/>
        <w:pBdr>
          <w:bottom w:val="single" w:sz="4" w:space="1" w:color="auto"/>
        </w:pBdr>
        <w:rPr>
          <w:color w:val="36786E"/>
          <w:sz w:val="40"/>
          <w:szCs w:val="40"/>
          <w:lang w:val="en-US"/>
        </w:rPr>
      </w:pPr>
      <w:r w:rsidRPr="000C7A47">
        <w:rPr>
          <w:color w:val="36786E"/>
          <w:sz w:val="40"/>
          <w:szCs w:val="40"/>
          <w:lang w:val="en-US"/>
        </w:rPr>
        <w:t>General Practice Succession</w:t>
      </w:r>
      <w:r w:rsidR="00B122FE" w:rsidRPr="000C7A47">
        <w:rPr>
          <w:color w:val="36786E"/>
          <w:sz w:val="40"/>
          <w:szCs w:val="40"/>
          <w:lang w:val="en-US"/>
        </w:rPr>
        <w:t xml:space="preserve"> Checklist</w:t>
      </w:r>
    </w:p>
    <w:p w14:paraId="43E0AD90" w14:textId="627C47A8" w:rsidR="00B122FE" w:rsidRPr="000C7A47" w:rsidRDefault="00956E1D">
      <w:pPr>
        <w:rPr>
          <w:color w:val="36786E"/>
          <w:sz w:val="28"/>
          <w:szCs w:val="28"/>
          <w:lang w:val="en-US"/>
        </w:rPr>
      </w:pPr>
      <w:r w:rsidRPr="000C7A47">
        <w:rPr>
          <w:color w:val="36786E"/>
          <w:sz w:val="28"/>
          <w:szCs w:val="28"/>
          <w:lang w:val="en-US"/>
        </w:rPr>
        <w:t xml:space="preserve">General practice </w:t>
      </w:r>
      <w:r w:rsidR="00A51793" w:rsidRPr="000C7A47">
        <w:rPr>
          <w:color w:val="36786E"/>
          <w:sz w:val="28"/>
          <w:szCs w:val="28"/>
          <w:lang w:val="en-US"/>
        </w:rPr>
        <w:t>transition</w:t>
      </w:r>
      <w:r w:rsidRPr="000C7A47">
        <w:rPr>
          <w:color w:val="36786E"/>
          <w:sz w:val="28"/>
          <w:szCs w:val="28"/>
          <w:lang w:val="en-US"/>
        </w:rPr>
        <w:t xml:space="preserve"> to a HHS operated private practice</w:t>
      </w:r>
    </w:p>
    <w:p w14:paraId="21857D62" w14:textId="438C6326" w:rsidR="00956E1D" w:rsidRPr="00956E1D" w:rsidRDefault="00956E1D">
      <w:pPr>
        <w:rPr>
          <w:i/>
          <w:iCs/>
          <w:lang w:val="en-US"/>
        </w:rPr>
      </w:pPr>
      <w:r w:rsidRPr="00956E1D">
        <w:rPr>
          <w:i/>
          <w:iCs/>
          <w:lang w:val="en-US"/>
        </w:rPr>
        <w:t>&lt;date, when authorized&gt;</w:t>
      </w:r>
    </w:p>
    <w:p w14:paraId="27372B1F" w14:textId="549AE32C" w:rsidR="007D4790" w:rsidRDefault="00162BB4">
      <w:pPr>
        <w:rPr>
          <w:lang w:val="en-US"/>
        </w:rPr>
      </w:pPr>
      <w:r>
        <w:rPr>
          <w:lang w:val="en-US"/>
        </w:rPr>
        <w:t xml:space="preserve">Planning and implementing the succession of a general practice is </w:t>
      </w:r>
      <w:r w:rsidR="007D4790">
        <w:rPr>
          <w:lang w:val="en-US"/>
        </w:rPr>
        <w:t xml:space="preserve">a </w:t>
      </w:r>
      <w:r>
        <w:rPr>
          <w:lang w:val="en-US"/>
        </w:rPr>
        <w:t xml:space="preserve">complex </w:t>
      </w:r>
      <w:r w:rsidR="007D4790">
        <w:rPr>
          <w:lang w:val="en-US"/>
        </w:rPr>
        <w:t xml:space="preserve">undertaking </w:t>
      </w:r>
      <w:r>
        <w:rPr>
          <w:lang w:val="en-US"/>
        </w:rPr>
        <w:t xml:space="preserve">and requires </w:t>
      </w:r>
      <w:r w:rsidR="00F4442F">
        <w:rPr>
          <w:lang w:val="en-US"/>
        </w:rPr>
        <w:t xml:space="preserve">good </w:t>
      </w:r>
      <w:r w:rsidR="00E04972">
        <w:rPr>
          <w:lang w:val="en-US"/>
        </w:rPr>
        <w:t>governance and</w:t>
      </w:r>
      <w:r w:rsidR="00F4442F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7D4790">
        <w:rPr>
          <w:lang w:val="en-US"/>
        </w:rPr>
        <w:t>discipline</w:t>
      </w:r>
      <w:r>
        <w:rPr>
          <w:lang w:val="en-US"/>
        </w:rPr>
        <w:t xml:space="preserve"> of project management </w:t>
      </w:r>
      <w:r w:rsidR="00F4442F">
        <w:rPr>
          <w:lang w:val="en-US"/>
        </w:rPr>
        <w:t xml:space="preserve">to </w:t>
      </w:r>
      <w:r>
        <w:rPr>
          <w:lang w:val="en-US"/>
        </w:rPr>
        <w:t xml:space="preserve">achieve a successful outcome.   Wherever possible, close engagement with a departing general practice is important to </w:t>
      </w:r>
      <w:r w:rsidR="007D4790">
        <w:rPr>
          <w:lang w:val="en-US"/>
        </w:rPr>
        <w:t xml:space="preserve">ensure there is </w:t>
      </w:r>
      <w:r>
        <w:rPr>
          <w:lang w:val="en-US"/>
        </w:rPr>
        <w:t xml:space="preserve">time to </w:t>
      </w:r>
      <w:r w:rsidR="007D4790">
        <w:rPr>
          <w:lang w:val="en-US"/>
        </w:rPr>
        <w:t xml:space="preserve">prepare and plan </w:t>
      </w:r>
      <w:r w:rsidR="00F4442F">
        <w:rPr>
          <w:lang w:val="en-US"/>
        </w:rPr>
        <w:t>for a seamless</w:t>
      </w:r>
      <w:r w:rsidR="007D4790">
        <w:rPr>
          <w:lang w:val="en-US"/>
        </w:rPr>
        <w:t xml:space="preserve"> </w:t>
      </w:r>
      <w:r w:rsidR="00E04972">
        <w:rPr>
          <w:lang w:val="en-US"/>
        </w:rPr>
        <w:t>changeover –</w:t>
      </w:r>
      <w:r w:rsidR="007D4790">
        <w:rPr>
          <w:lang w:val="en-US"/>
        </w:rPr>
        <w:t xml:space="preserve"> however, this may not </w:t>
      </w:r>
      <w:r w:rsidR="00F4442F">
        <w:rPr>
          <w:lang w:val="en-US"/>
        </w:rPr>
        <w:t xml:space="preserve">always </w:t>
      </w:r>
      <w:r w:rsidR="007D4790">
        <w:rPr>
          <w:lang w:val="en-US"/>
        </w:rPr>
        <w:t>be possible</w:t>
      </w:r>
      <w:r w:rsidR="000D358C">
        <w:rPr>
          <w:lang w:val="en-US"/>
        </w:rPr>
        <w:t>,</w:t>
      </w:r>
      <w:r w:rsidR="007D4790">
        <w:rPr>
          <w:lang w:val="en-US"/>
        </w:rPr>
        <w:t xml:space="preserve"> and succession may have to be implemented rapidly.</w:t>
      </w:r>
    </w:p>
    <w:p w14:paraId="1CCB72C7" w14:textId="50D0BB69" w:rsidR="007D4790" w:rsidRDefault="007D4790" w:rsidP="007D4790">
      <w:pPr>
        <w:rPr>
          <w:lang w:val="en-US"/>
        </w:rPr>
      </w:pPr>
      <w:r>
        <w:rPr>
          <w:lang w:val="en-US"/>
        </w:rPr>
        <w:t xml:space="preserve">This checklist is designed to aid the HHS team responsible </w:t>
      </w:r>
      <w:r w:rsidR="000D358C">
        <w:rPr>
          <w:lang w:val="en-US"/>
        </w:rPr>
        <w:t xml:space="preserve">for </w:t>
      </w:r>
      <w:r w:rsidR="00F4442F">
        <w:rPr>
          <w:lang w:val="en-US"/>
        </w:rPr>
        <w:t>planning and initial implementation of a</w:t>
      </w:r>
      <w:r>
        <w:rPr>
          <w:lang w:val="en-US"/>
        </w:rPr>
        <w:t xml:space="preserve"> HHS operated general practice</w:t>
      </w:r>
      <w:r w:rsidR="001217F7">
        <w:rPr>
          <w:lang w:val="en-US"/>
        </w:rPr>
        <w:t>.</w:t>
      </w:r>
      <w:r w:rsidR="00F4442F">
        <w:rPr>
          <w:lang w:val="en-US"/>
        </w:rPr>
        <w:t xml:space="preserve">  </w:t>
      </w:r>
    </w:p>
    <w:p w14:paraId="5063F6DF" w14:textId="4C0984F2" w:rsidR="00716904" w:rsidRDefault="00716904">
      <w:pPr>
        <w:rPr>
          <w:lang w:val="en-US"/>
        </w:rPr>
      </w:pPr>
      <w:r>
        <w:rPr>
          <w:lang w:val="en-US"/>
        </w:rPr>
        <w:t>There are also important preparatory and post-handover actions that the former practice owner</w:t>
      </w:r>
      <w:r w:rsidR="007D4790">
        <w:rPr>
          <w:lang w:val="en-US"/>
        </w:rPr>
        <w:t>s</w:t>
      </w:r>
      <w:r>
        <w:rPr>
          <w:lang w:val="en-US"/>
        </w:rPr>
        <w:t xml:space="preserve"> </w:t>
      </w:r>
      <w:r w:rsidR="007D4790">
        <w:rPr>
          <w:lang w:val="en-US"/>
        </w:rPr>
        <w:t>are</w:t>
      </w:r>
      <w:r>
        <w:rPr>
          <w:lang w:val="en-US"/>
        </w:rPr>
        <w:t xml:space="preserve"> responsible to complete.  The RACGP has developed a checklist for closing a medical practice, part of the General practice management toolkit</w:t>
      </w:r>
      <w:r w:rsidR="00162BB4">
        <w:rPr>
          <w:rStyle w:val="FootnoteReference"/>
          <w:lang w:val="en-US"/>
        </w:rPr>
        <w:footnoteReference w:id="1"/>
      </w:r>
      <w:r>
        <w:rPr>
          <w:lang w:val="en-US"/>
        </w:rPr>
        <w:t xml:space="preserve">.   </w:t>
      </w:r>
    </w:p>
    <w:p w14:paraId="55B697A1" w14:textId="77777777" w:rsidR="007D4790" w:rsidRPr="007D4790" w:rsidRDefault="007D4790">
      <w:pPr>
        <w:rPr>
          <w:i/>
          <w:iCs/>
          <w:color w:val="4472C4" w:themeColor="accent1"/>
          <w:lang w:val="en-US"/>
        </w:rPr>
      </w:pPr>
    </w:p>
    <w:p w14:paraId="5EF859FF" w14:textId="2997E95F" w:rsidR="00EC5B23" w:rsidRPr="000C7A47" w:rsidRDefault="00B122FE" w:rsidP="00B122FE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  <w:bCs/>
          <w:i/>
          <w:iCs/>
          <w:color w:val="36786E"/>
          <w:lang w:val="en-US"/>
        </w:rPr>
      </w:pPr>
      <w:r w:rsidRPr="000C7A47">
        <w:rPr>
          <w:b/>
          <w:bCs/>
          <w:i/>
          <w:iCs/>
          <w:color w:val="36786E"/>
          <w:lang w:val="en-US"/>
        </w:rPr>
        <w:t>Primary Care Governance Framework</w:t>
      </w:r>
    </w:p>
    <w:p w14:paraId="22CCE9F9" w14:textId="5BDFB639" w:rsidR="007D4790" w:rsidRDefault="007D4790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Does the HHS have a primary care strategy that recognizes its role in enabling integrated care between general practices and local hospitals?</w:t>
      </w:r>
    </w:p>
    <w:p w14:paraId="28ADF1D1" w14:textId="77777777" w:rsidR="00A31AFB" w:rsidRDefault="00A31AFB" w:rsidP="004A2B70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lang w:val="en-US"/>
        </w:rPr>
      </w:pPr>
      <w:r>
        <w:rPr>
          <w:lang w:val="en-US"/>
        </w:rPr>
        <w:t>Has an Executive Sponsor been nominated?</w:t>
      </w:r>
    </w:p>
    <w:p w14:paraId="2837F91F" w14:textId="2A4D8ADF" w:rsidR="00A31AFB" w:rsidRDefault="00A31AFB" w:rsidP="004913E5">
      <w:pPr>
        <w:pStyle w:val="ListParagraph"/>
        <w:numPr>
          <w:ilvl w:val="1"/>
          <w:numId w:val="3"/>
        </w:numPr>
        <w:spacing w:after="80"/>
        <w:ind w:left="1434" w:hanging="357"/>
        <w:contextualSpacing w:val="0"/>
        <w:rPr>
          <w:lang w:val="en-US"/>
        </w:rPr>
      </w:pPr>
      <w:r>
        <w:rPr>
          <w:lang w:val="en-US"/>
        </w:rPr>
        <w:t>Allocate HHS resources</w:t>
      </w:r>
      <w:r w:rsidR="004913E5">
        <w:rPr>
          <w:lang w:val="en-US"/>
        </w:rPr>
        <w:t>.</w:t>
      </w:r>
    </w:p>
    <w:p w14:paraId="60BBF872" w14:textId="7BD544C1" w:rsidR="00A31AFB" w:rsidRPr="00A31AFB" w:rsidRDefault="00A31AFB" w:rsidP="00A31AFB">
      <w:pPr>
        <w:pStyle w:val="ListParagraph"/>
        <w:numPr>
          <w:ilvl w:val="1"/>
          <w:numId w:val="3"/>
        </w:numPr>
        <w:rPr>
          <w:lang w:val="en-US"/>
        </w:rPr>
      </w:pPr>
      <w:r w:rsidRPr="00A31AFB">
        <w:rPr>
          <w:lang w:val="en-US"/>
        </w:rPr>
        <w:t>Sign-off due diligence (probity, conflict of interest, expert valuations, legal review of contracts)</w:t>
      </w:r>
      <w:r w:rsidR="004913E5">
        <w:rPr>
          <w:lang w:val="en-US"/>
        </w:rPr>
        <w:t>.</w:t>
      </w:r>
    </w:p>
    <w:p w14:paraId="5A250EE8" w14:textId="73D27894" w:rsidR="00B122FE" w:rsidRDefault="007D4790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 xml:space="preserve">Has the HHS established </w:t>
      </w:r>
      <w:r w:rsidR="004913E5">
        <w:rPr>
          <w:lang w:val="en-US"/>
        </w:rPr>
        <w:t xml:space="preserve">and briefed </w:t>
      </w:r>
      <w:r>
        <w:rPr>
          <w:lang w:val="en-US"/>
        </w:rPr>
        <w:t xml:space="preserve">an </w:t>
      </w:r>
      <w:r w:rsidR="00B122FE" w:rsidRPr="00B122FE">
        <w:rPr>
          <w:lang w:val="en-US"/>
        </w:rPr>
        <w:t>Integrated Primary Practice Committee</w:t>
      </w:r>
      <w:r w:rsidR="004913E5">
        <w:rPr>
          <w:lang w:val="en-US"/>
        </w:rPr>
        <w:t xml:space="preserve"> (or similar)</w:t>
      </w:r>
      <w:r>
        <w:rPr>
          <w:lang w:val="en-US"/>
        </w:rPr>
        <w:t>?</w:t>
      </w:r>
    </w:p>
    <w:p w14:paraId="27087DD8" w14:textId="6916120F" w:rsidR="00B122FE" w:rsidRDefault="007D4790" w:rsidP="004A2B70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lang w:val="en-US"/>
        </w:rPr>
      </w:pPr>
      <w:r>
        <w:rPr>
          <w:lang w:val="en-US"/>
        </w:rPr>
        <w:t>Has a</w:t>
      </w:r>
      <w:r w:rsidR="00B122FE">
        <w:rPr>
          <w:lang w:val="en-US"/>
        </w:rPr>
        <w:t xml:space="preserve"> project team</w:t>
      </w:r>
      <w:r w:rsidR="00DD3ED9">
        <w:rPr>
          <w:lang w:val="en-US"/>
        </w:rPr>
        <w:t xml:space="preserve"> with appropriate membership </w:t>
      </w:r>
      <w:r>
        <w:rPr>
          <w:lang w:val="en-US"/>
        </w:rPr>
        <w:t>bee</w:t>
      </w:r>
      <w:r w:rsidR="00A31AFB">
        <w:rPr>
          <w:lang w:val="en-US"/>
        </w:rPr>
        <w:t>n established and resourced</w:t>
      </w:r>
      <w:r w:rsidR="004913E5">
        <w:rPr>
          <w:lang w:val="en-US"/>
        </w:rPr>
        <w:t xml:space="preserve"> (small, decision capable)</w:t>
      </w:r>
      <w:r w:rsidR="00A31AFB">
        <w:rPr>
          <w:lang w:val="en-US"/>
        </w:rPr>
        <w:t>?</w:t>
      </w:r>
    </w:p>
    <w:p w14:paraId="5E4627D6" w14:textId="3FBBA5B6" w:rsidR="00B122FE" w:rsidRDefault="00B122FE" w:rsidP="004913E5">
      <w:pPr>
        <w:pStyle w:val="ListParagraph"/>
        <w:numPr>
          <w:ilvl w:val="1"/>
          <w:numId w:val="3"/>
        </w:numPr>
        <w:spacing w:after="80"/>
        <w:ind w:left="1434" w:hanging="357"/>
        <w:contextualSpacing w:val="0"/>
        <w:rPr>
          <w:lang w:val="en-US"/>
        </w:rPr>
      </w:pPr>
      <w:r>
        <w:rPr>
          <w:lang w:val="en-US"/>
        </w:rPr>
        <w:t>Assign project roles (lead, workforce, practice management, Medicare engagement, Clinician</w:t>
      </w:r>
      <w:r w:rsidR="00055EC2">
        <w:rPr>
          <w:lang w:val="en-US"/>
        </w:rPr>
        <w:t>, community and stakeholder engagement, C</w:t>
      </w:r>
      <w:r>
        <w:rPr>
          <w:lang w:val="en-US"/>
        </w:rPr>
        <w:t>ommunications, IT)</w:t>
      </w:r>
      <w:r w:rsidR="004913E5">
        <w:rPr>
          <w:lang w:val="en-US"/>
        </w:rPr>
        <w:t>.</w:t>
      </w:r>
    </w:p>
    <w:p w14:paraId="7B764BB1" w14:textId="1CD10BDD" w:rsidR="00B122FE" w:rsidRDefault="00B122FE" w:rsidP="004913E5">
      <w:pPr>
        <w:pStyle w:val="ListParagraph"/>
        <w:numPr>
          <w:ilvl w:val="1"/>
          <w:numId w:val="3"/>
        </w:numPr>
        <w:spacing w:after="80"/>
        <w:ind w:left="1434" w:hanging="357"/>
        <w:contextualSpacing w:val="0"/>
        <w:rPr>
          <w:lang w:val="en-US"/>
        </w:rPr>
      </w:pPr>
      <w:r>
        <w:rPr>
          <w:lang w:val="en-US"/>
        </w:rPr>
        <w:t xml:space="preserve">Prepare (and update as needed) a succession </w:t>
      </w:r>
      <w:r w:rsidR="00DD3ED9">
        <w:rPr>
          <w:lang w:val="en-US"/>
        </w:rPr>
        <w:t xml:space="preserve">(transition) </w:t>
      </w:r>
      <w:r>
        <w:rPr>
          <w:lang w:val="en-US"/>
        </w:rPr>
        <w:t>plan with responsibilities, deliverables, dates and critical path</w:t>
      </w:r>
      <w:r w:rsidR="004913E5">
        <w:rPr>
          <w:lang w:val="en-US"/>
        </w:rPr>
        <w:t>.</w:t>
      </w:r>
    </w:p>
    <w:p w14:paraId="3288AA26" w14:textId="1AC0E179" w:rsidR="00B122FE" w:rsidRDefault="00B122FE" w:rsidP="004913E5">
      <w:pPr>
        <w:pStyle w:val="ListParagraph"/>
        <w:numPr>
          <w:ilvl w:val="1"/>
          <w:numId w:val="3"/>
        </w:numPr>
        <w:spacing w:after="80"/>
        <w:ind w:left="1434" w:hanging="357"/>
        <w:contextualSpacing w:val="0"/>
        <w:rPr>
          <w:lang w:val="en-US"/>
        </w:rPr>
      </w:pPr>
      <w:r>
        <w:rPr>
          <w:lang w:val="en-US"/>
        </w:rPr>
        <w:t>Identify critical events and establish monitoring process</w:t>
      </w:r>
      <w:r w:rsidR="004913E5">
        <w:rPr>
          <w:lang w:val="en-US"/>
        </w:rPr>
        <w:t>.</w:t>
      </w:r>
    </w:p>
    <w:p w14:paraId="541AB6FB" w14:textId="74969DAB" w:rsidR="00B122FE" w:rsidRDefault="00B122FE" w:rsidP="004A2B70">
      <w:pPr>
        <w:pStyle w:val="ListParagraph"/>
        <w:numPr>
          <w:ilvl w:val="1"/>
          <w:numId w:val="3"/>
        </w:numPr>
        <w:ind w:left="1434" w:hanging="357"/>
        <w:contextualSpacing w:val="0"/>
        <w:rPr>
          <w:lang w:val="en-US"/>
        </w:rPr>
      </w:pPr>
      <w:r>
        <w:rPr>
          <w:lang w:val="en-US"/>
        </w:rPr>
        <w:t xml:space="preserve">Review key risk exposures and develop required </w:t>
      </w:r>
      <w:r w:rsidR="00055EC2">
        <w:rPr>
          <w:lang w:val="en-US"/>
        </w:rPr>
        <w:t>mitigations</w:t>
      </w:r>
      <w:r w:rsidR="004913E5">
        <w:rPr>
          <w:lang w:val="en-US"/>
        </w:rPr>
        <w:t>.</w:t>
      </w:r>
    </w:p>
    <w:p w14:paraId="25C886E3" w14:textId="53A9022B" w:rsidR="00A31AFB" w:rsidRDefault="00A31AFB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 xml:space="preserve">Have key corporate managers been informed of the proposed General </w:t>
      </w:r>
      <w:r w:rsidR="004A2B70">
        <w:rPr>
          <w:lang w:val="en-US"/>
        </w:rPr>
        <w:t>P</w:t>
      </w:r>
      <w:r>
        <w:rPr>
          <w:lang w:val="en-US"/>
        </w:rPr>
        <w:t>ractice succession (clinical governance, workplace health and safety, finance, human resources</w:t>
      </w:r>
      <w:r w:rsidR="00B86D45">
        <w:rPr>
          <w:lang w:val="en-US"/>
        </w:rPr>
        <w:t>, infrastructure, IT</w:t>
      </w:r>
      <w:r>
        <w:rPr>
          <w:lang w:val="en-US"/>
        </w:rPr>
        <w:t>)</w:t>
      </w:r>
      <w:r w:rsidR="004913E5">
        <w:rPr>
          <w:lang w:val="en-US"/>
        </w:rPr>
        <w:t>?</w:t>
      </w:r>
    </w:p>
    <w:p w14:paraId="42CEB324" w14:textId="1942B18C" w:rsidR="00A31AFB" w:rsidRDefault="00A31AFB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Has community engagement and communications been undertaken?</w:t>
      </w:r>
    </w:p>
    <w:p w14:paraId="2EA1F68B" w14:textId="5D807897" w:rsidR="00A31AFB" w:rsidRDefault="00A31AFB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Have other general practices (if any) and other health partners been consulted?</w:t>
      </w:r>
    </w:p>
    <w:p w14:paraId="3643DC4D" w14:textId="0F0392A2" w:rsidR="00DD3ED9" w:rsidRPr="000C7A47" w:rsidRDefault="00DD3ED9" w:rsidP="00DD3ED9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  <w:bCs/>
          <w:i/>
          <w:iCs/>
          <w:color w:val="36786E"/>
          <w:lang w:val="en-US"/>
        </w:rPr>
      </w:pPr>
      <w:r w:rsidRPr="000C7A47">
        <w:rPr>
          <w:b/>
          <w:bCs/>
          <w:i/>
          <w:iCs/>
          <w:color w:val="36786E"/>
          <w:lang w:val="en-US"/>
        </w:rPr>
        <w:lastRenderedPageBreak/>
        <w:t>Due diligence</w:t>
      </w:r>
    </w:p>
    <w:p w14:paraId="10EA2D5A" w14:textId="186C619A" w:rsidR="00E84981" w:rsidRDefault="00E84981">
      <w:pPr>
        <w:rPr>
          <w:i/>
          <w:iCs/>
          <w:lang w:val="en-US"/>
        </w:rPr>
      </w:pPr>
      <w:r>
        <w:rPr>
          <w:i/>
          <w:iCs/>
          <w:lang w:val="en-US"/>
        </w:rPr>
        <w:t>Quality, safety and reputation</w:t>
      </w:r>
    </w:p>
    <w:p w14:paraId="633AF345" w14:textId="3F312EDB" w:rsidR="0086268C" w:rsidRDefault="0086268C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Has the practice had adverse mentions in the local/regional media (google search)?</w:t>
      </w:r>
    </w:p>
    <w:p w14:paraId="6E29BDCC" w14:textId="082DE1C5" w:rsidR="00E84981" w:rsidRDefault="00E84981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 xml:space="preserve">Has the practice or its practicing clinicians been subject to any regulatory reviews or sanctions (OHO, AHPRA, ASIC, Medicare/Professional Services Review audits, </w:t>
      </w:r>
      <w:proofErr w:type="spellStart"/>
      <w:r>
        <w:rPr>
          <w:lang w:val="en-US"/>
        </w:rPr>
        <w:t>Worksafe</w:t>
      </w:r>
      <w:proofErr w:type="spellEnd"/>
      <w:r>
        <w:rPr>
          <w:lang w:val="en-US"/>
        </w:rPr>
        <w:t xml:space="preserve"> Queensland)</w:t>
      </w:r>
      <w:r w:rsidR="00B30FC9">
        <w:rPr>
          <w:lang w:val="en-US"/>
        </w:rPr>
        <w:t>?</w:t>
      </w:r>
      <w:r>
        <w:rPr>
          <w:lang w:val="en-US"/>
        </w:rPr>
        <w:t xml:space="preserve"> </w:t>
      </w:r>
    </w:p>
    <w:p w14:paraId="10E920D2" w14:textId="6CECD3B9" w:rsidR="00E84981" w:rsidRDefault="00E84981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 xml:space="preserve">Has the practice’s accreditation been subject to any sanctions by the accrediting agency or the Australian Commission on Quality and Safety in Healthcare or have </w:t>
      </w:r>
      <w:r w:rsidR="00B30FC9">
        <w:rPr>
          <w:lang w:val="en-US"/>
        </w:rPr>
        <w:t>serious outstanding ‘not-</w:t>
      </w:r>
      <w:r w:rsidR="00B86D45">
        <w:rPr>
          <w:lang w:val="en-US"/>
        </w:rPr>
        <w:t>conformity</w:t>
      </w:r>
      <w:r w:rsidR="00B30FC9">
        <w:rPr>
          <w:lang w:val="en-US"/>
        </w:rPr>
        <w:t>’ reports</w:t>
      </w:r>
      <w:r>
        <w:rPr>
          <w:lang w:val="en-US"/>
        </w:rPr>
        <w:t>?</w:t>
      </w:r>
    </w:p>
    <w:p w14:paraId="2638D072" w14:textId="72B27E50" w:rsidR="00421A8F" w:rsidRDefault="00421A8F" w:rsidP="00421A8F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Does the sale agreement include provision for the transfer of the practice’s accreditation?</w:t>
      </w:r>
    </w:p>
    <w:p w14:paraId="0202936F" w14:textId="280AD4CA" w:rsidR="00AB23B1" w:rsidRDefault="00AB23B1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Has a suitable Deed been executed with the former practice principle for access to records (to defend patient claims or respond to regulatory investigations)?</w:t>
      </w:r>
    </w:p>
    <w:p w14:paraId="3EAB3C95" w14:textId="4A3FE969" w:rsidR="00E84981" w:rsidRDefault="00E84981">
      <w:pPr>
        <w:rPr>
          <w:i/>
          <w:iCs/>
          <w:lang w:val="en-US"/>
        </w:rPr>
      </w:pPr>
      <w:r>
        <w:rPr>
          <w:i/>
          <w:iCs/>
          <w:lang w:val="en-US"/>
        </w:rPr>
        <w:t>Services</w:t>
      </w:r>
    </w:p>
    <w:p w14:paraId="09C4DB4F" w14:textId="648609E5" w:rsidR="002651E9" w:rsidRDefault="002651E9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Does the HHS clinical team have the scope of training to maintain all current services?</w:t>
      </w:r>
    </w:p>
    <w:p w14:paraId="75D8AE74" w14:textId="0B76E3FC" w:rsidR="00DD3ED9" w:rsidRDefault="00E84981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Have existing</w:t>
      </w:r>
      <w:r w:rsidR="00DD3ED9">
        <w:rPr>
          <w:lang w:val="en-US"/>
        </w:rPr>
        <w:t xml:space="preserve"> partnership agreements and obligations with ACCHOs</w:t>
      </w:r>
      <w:r w:rsidR="00B30FC9">
        <w:rPr>
          <w:lang w:val="en-US"/>
        </w:rPr>
        <w:t xml:space="preserve"> and</w:t>
      </w:r>
      <w:r w:rsidR="00DD3ED9">
        <w:rPr>
          <w:lang w:val="en-US"/>
        </w:rPr>
        <w:t xml:space="preserve"> other healthcare providers </w:t>
      </w:r>
      <w:r>
        <w:rPr>
          <w:lang w:val="en-US"/>
        </w:rPr>
        <w:t>been assessed?</w:t>
      </w:r>
    </w:p>
    <w:p w14:paraId="4955BA3B" w14:textId="57B73D5A" w:rsidR="00DD3ED9" w:rsidRDefault="00E84981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Have out</w:t>
      </w:r>
      <w:r w:rsidR="004913E5">
        <w:rPr>
          <w:lang w:val="en-US"/>
        </w:rPr>
        <w:t>-</w:t>
      </w:r>
      <w:r>
        <w:rPr>
          <w:lang w:val="en-US"/>
        </w:rPr>
        <w:t>of</w:t>
      </w:r>
      <w:r w:rsidR="004913E5">
        <w:rPr>
          <w:lang w:val="en-US"/>
        </w:rPr>
        <w:t>-</w:t>
      </w:r>
      <w:r>
        <w:rPr>
          <w:lang w:val="en-US"/>
        </w:rPr>
        <w:t xml:space="preserve">practice </w:t>
      </w:r>
      <w:r w:rsidR="00886A8E">
        <w:rPr>
          <w:lang w:val="en-US"/>
        </w:rPr>
        <w:t>service co</w:t>
      </w:r>
      <w:r w:rsidR="00DD3ED9">
        <w:rPr>
          <w:lang w:val="en-US"/>
        </w:rPr>
        <w:t xml:space="preserve">mmitments </w:t>
      </w:r>
      <w:r>
        <w:rPr>
          <w:lang w:val="en-US"/>
        </w:rPr>
        <w:t>to</w:t>
      </w:r>
      <w:r w:rsidR="00DD3ED9">
        <w:rPr>
          <w:lang w:val="en-US"/>
        </w:rPr>
        <w:t xml:space="preserve"> aged care </w:t>
      </w:r>
      <w:r>
        <w:rPr>
          <w:lang w:val="en-US"/>
        </w:rPr>
        <w:t xml:space="preserve">facilities </w:t>
      </w:r>
      <w:r w:rsidR="00DD3ED9">
        <w:rPr>
          <w:lang w:val="en-US"/>
        </w:rPr>
        <w:t xml:space="preserve">and </w:t>
      </w:r>
      <w:r>
        <w:rPr>
          <w:lang w:val="en-US"/>
        </w:rPr>
        <w:t>outreach</w:t>
      </w:r>
      <w:r w:rsidR="00DD3ED9">
        <w:rPr>
          <w:lang w:val="en-US"/>
        </w:rPr>
        <w:t xml:space="preserve"> clinics</w:t>
      </w:r>
      <w:r>
        <w:rPr>
          <w:lang w:val="en-US"/>
        </w:rPr>
        <w:t xml:space="preserve"> been assessed?</w:t>
      </w:r>
    </w:p>
    <w:p w14:paraId="68176EB3" w14:textId="3442912F" w:rsidR="00E84981" w:rsidRPr="00B30FC9" w:rsidRDefault="00B30FC9">
      <w:pPr>
        <w:rPr>
          <w:i/>
          <w:iCs/>
          <w:lang w:val="en-US"/>
        </w:rPr>
      </w:pPr>
      <w:r w:rsidRPr="00B30FC9">
        <w:rPr>
          <w:i/>
          <w:iCs/>
          <w:lang w:val="en-US"/>
        </w:rPr>
        <w:t>Infrastructure</w:t>
      </w:r>
    </w:p>
    <w:p w14:paraId="3C01B039" w14:textId="3A0E773F" w:rsidR="0086268C" w:rsidRDefault="0086268C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 xml:space="preserve">Has the practice building </w:t>
      </w:r>
      <w:r w:rsidR="004913E5">
        <w:rPr>
          <w:lang w:val="en-US"/>
        </w:rPr>
        <w:t>had</w:t>
      </w:r>
      <w:r>
        <w:rPr>
          <w:lang w:val="en-US"/>
        </w:rPr>
        <w:t xml:space="preserve"> a compliance assessment (title, zoning, building codes,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) and </w:t>
      </w:r>
      <w:r w:rsidR="004913E5">
        <w:rPr>
          <w:lang w:val="en-US"/>
        </w:rPr>
        <w:t xml:space="preserve">building </w:t>
      </w:r>
      <w:r>
        <w:rPr>
          <w:lang w:val="en-US"/>
        </w:rPr>
        <w:t>inspect</w:t>
      </w:r>
      <w:r w:rsidR="004913E5">
        <w:rPr>
          <w:lang w:val="en-US"/>
        </w:rPr>
        <w:t>ion</w:t>
      </w:r>
      <w:r>
        <w:rPr>
          <w:lang w:val="en-US"/>
        </w:rPr>
        <w:t xml:space="preserve"> (condition, safety, pests)?</w:t>
      </w:r>
    </w:p>
    <w:p w14:paraId="3483754C" w14:textId="70EA74CA" w:rsidR="0086268C" w:rsidRDefault="0086268C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Have any mortgages or charges over the practice’s assets being acquired been released?</w:t>
      </w:r>
    </w:p>
    <w:p w14:paraId="7F4107E4" w14:textId="64BFED3F" w:rsidR="0086268C" w:rsidRDefault="0086268C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</w:t>
      </w:r>
      <w:r w:rsidR="00C202C3">
        <w:rPr>
          <w:lang w:val="en-US"/>
        </w:rPr>
        <w:t>s a list of</w:t>
      </w:r>
      <w:r>
        <w:rPr>
          <w:lang w:val="en-US"/>
        </w:rPr>
        <w:t xml:space="preserve"> practice equipment and assets to be acquired been </w:t>
      </w:r>
      <w:r w:rsidR="00C202C3">
        <w:rPr>
          <w:lang w:val="en-US"/>
        </w:rPr>
        <w:t xml:space="preserve">prepare, </w:t>
      </w:r>
      <w:r>
        <w:rPr>
          <w:lang w:val="en-US"/>
        </w:rPr>
        <w:t>assessed for condition and valued?</w:t>
      </w:r>
      <w:r w:rsidR="00123CB9">
        <w:rPr>
          <w:lang w:val="en-US"/>
        </w:rPr>
        <w:t xml:space="preserve">  Has the seller warranted title over practice equipment?</w:t>
      </w:r>
    </w:p>
    <w:p w14:paraId="53338261" w14:textId="7A1DA072" w:rsidR="0086268C" w:rsidRDefault="0086268C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Have all medications and clinical supplies been documented, assessed for expiry/condition and valued?</w:t>
      </w:r>
    </w:p>
    <w:p w14:paraId="360B5B79" w14:textId="311EC3FC" w:rsidR="00B30FC9" w:rsidRPr="0086268C" w:rsidRDefault="0086268C" w:rsidP="00886A8E">
      <w:pPr>
        <w:rPr>
          <w:i/>
          <w:iCs/>
          <w:lang w:val="en-US"/>
        </w:rPr>
      </w:pPr>
      <w:r>
        <w:rPr>
          <w:i/>
          <w:iCs/>
          <w:lang w:val="en-US"/>
        </w:rPr>
        <w:t>Financial</w:t>
      </w:r>
    </w:p>
    <w:p w14:paraId="03B16774" w14:textId="7A053CEC" w:rsidR="00836326" w:rsidRDefault="00836326" w:rsidP="004913E5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lang w:val="en-US"/>
        </w:rPr>
      </w:pPr>
      <w:r>
        <w:rPr>
          <w:lang w:val="en-US"/>
        </w:rPr>
        <w:t>Has the Minister’s approval been obtained to acquire land and buildings (if applicable)?</w:t>
      </w:r>
    </w:p>
    <w:p w14:paraId="6693B3B9" w14:textId="003FB000" w:rsidR="004913E5" w:rsidRDefault="004913E5" w:rsidP="004913E5">
      <w:pPr>
        <w:pStyle w:val="ListParagraph"/>
        <w:numPr>
          <w:ilvl w:val="1"/>
          <w:numId w:val="7"/>
        </w:numPr>
        <w:contextualSpacing w:val="0"/>
        <w:rPr>
          <w:lang w:val="en-US"/>
        </w:rPr>
      </w:pPr>
      <w:r>
        <w:rPr>
          <w:lang w:val="en-US"/>
        </w:rPr>
        <w:t>Has the building been independently valued?</w:t>
      </w:r>
    </w:p>
    <w:p w14:paraId="21AA2AB7" w14:textId="31FD7915" w:rsidR="00B30FC9" w:rsidRDefault="00B30FC9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Has the sale agreement (or Deed if no consideration is involved) for practice property and assets been reviewed by legal services and approved by the appropriate delegate?</w:t>
      </w:r>
    </w:p>
    <w:p w14:paraId="1C6DF9B7" w14:textId="7DB63289" w:rsidR="002651E9" w:rsidRDefault="002651E9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Have legal services prepared novation</w:t>
      </w:r>
      <w:r w:rsidR="00A72178">
        <w:rPr>
          <w:lang w:val="en-US"/>
        </w:rPr>
        <w:t xml:space="preserve"> </w:t>
      </w:r>
      <w:r>
        <w:rPr>
          <w:lang w:val="en-US"/>
        </w:rPr>
        <w:t>and</w:t>
      </w:r>
      <w:r w:rsidR="00A72178">
        <w:rPr>
          <w:lang w:val="en-US"/>
        </w:rPr>
        <w:t xml:space="preserve">/or </w:t>
      </w:r>
      <w:r>
        <w:rPr>
          <w:lang w:val="en-US"/>
        </w:rPr>
        <w:t>replacement contracts for continuing service contracts (waste, cleaning) and licenses (medical software and ITC).  Note – a GITC contract may be required.</w:t>
      </w:r>
    </w:p>
    <w:p w14:paraId="183581A7" w14:textId="16CE5B05" w:rsidR="00B30FC9" w:rsidRDefault="00B30FC9" w:rsidP="00D5692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 xml:space="preserve">Have all remaining practice liabilities (including patient personal injury claims) been identified that will remain the responsibility of the previous principal.  </w:t>
      </w:r>
    </w:p>
    <w:p w14:paraId="224B5E39" w14:textId="49AF3E3F" w:rsidR="00055EC2" w:rsidRPr="000C7A47" w:rsidRDefault="00B30FC9" w:rsidP="00385618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  <w:bCs/>
          <w:i/>
          <w:iCs/>
          <w:color w:val="36786E"/>
          <w:lang w:val="en-US"/>
        </w:rPr>
      </w:pPr>
      <w:r w:rsidRPr="000C7A47">
        <w:rPr>
          <w:b/>
          <w:bCs/>
          <w:i/>
          <w:iCs/>
          <w:color w:val="36786E"/>
          <w:lang w:val="en-US"/>
        </w:rPr>
        <w:lastRenderedPageBreak/>
        <w:t>Start-up</w:t>
      </w:r>
    </w:p>
    <w:p w14:paraId="6B165ADA" w14:textId="312BA835" w:rsidR="002F34D7" w:rsidRPr="008924AD" w:rsidRDefault="00836326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 w:rsidRPr="008924AD">
        <w:rPr>
          <w:lang w:val="en-US"/>
        </w:rPr>
        <w:t xml:space="preserve">Has the </w:t>
      </w:r>
      <w:r w:rsidR="00187C03" w:rsidRPr="008924AD">
        <w:rPr>
          <w:lang w:val="en-US"/>
        </w:rPr>
        <w:t xml:space="preserve">registration of the practice </w:t>
      </w:r>
      <w:r w:rsidR="00055EC2" w:rsidRPr="008924AD">
        <w:rPr>
          <w:lang w:val="en-US"/>
        </w:rPr>
        <w:t>trad</w:t>
      </w:r>
      <w:r w:rsidR="00187C03" w:rsidRPr="008924AD">
        <w:rPr>
          <w:lang w:val="en-US"/>
        </w:rPr>
        <w:t>ing</w:t>
      </w:r>
      <w:r w:rsidR="00055EC2" w:rsidRPr="008924AD">
        <w:rPr>
          <w:lang w:val="en-US"/>
        </w:rPr>
        <w:t xml:space="preserve"> name</w:t>
      </w:r>
      <w:r w:rsidRPr="008924AD">
        <w:rPr>
          <w:lang w:val="en-US"/>
        </w:rPr>
        <w:t xml:space="preserve"> been transferred? </w:t>
      </w:r>
      <w:r w:rsidR="00BB457B" w:rsidRPr="008924AD">
        <w:rPr>
          <w:lang w:val="en-US"/>
        </w:rPr>
        <w:t xml:space="preserve"> </w:t>
      </w:r>
      <w:r w:rsidRPr="008924AD">
        <w:rPr>
          <w:lang w:val="en-US"/>
        </w:rPr>
        <w:t>N</w:t>
      </w:r>
      <w:r w:rsidR="00BB457B" w:rsidRPr="008924AD">
        <w:rPr>
          <w:lang w:val="en-US"/>
        </w:rPr>
        <w:t>ote that a</w:t>
      </w:r>
      <w:r w:rsidR="00187C03" w:rsidRPr="008924AD">
        <w:rPr>
          <w:lang w:val="en-US"/>
        </w:rPr>
        <w:t xml:space="preserve"> HHS cannot acquire </w:t>
      </w:r>
      <w:r w:rsidRPr="008924AD">
        <w:rPr>
          <w:lang w:val="en-US"/>
        </w:rPr>
        <w:t>a</w:t>
      </w:r>
      <w:r w:rsidR="00187C03" w:rsidRPr="008924AD">
        <w:rPr>
          <w:lang w:val="en-US"/>
        </w:rPr>
        <w:t xml:space="preserve"> business (and ABN) without the</w:t>
      </w:r>
      <w:r w:rsidR="00BB457B" w:rsidRPr="008924AD">
        <w:rPr>
          <w:lang w:val="en-US"/>
        </w:rPr>
        <w:t xml:space="preserve"> written</w:t>
      </w:r>
      <w:r w:rsidR="00187C03" w:rsidRPr="008924AD">
        <w:rPr>
          <w:lang w:val="en-US"/>
        </w:rPr>
        <w:t xml:space="preserve"> approval of the Treasurer.</w:t>
      </w:r>
    </w:p>
    <w:p w14:paraId="2D92FD32" w14:textId="777464A4" w:rsidR="00C202C3" w:rsidRDefault="00C202C3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Have organizational units and cost centres been created for the general practice?</w:t>
      </w:r>
    </w:p>
    <w:p w14:paraId="55375A97" w14:textId="1F7ECA05" w:rsidR="00DD3ED9" w:rsidRPr="008924AD" w:rsidRDefault="00836326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 w:rsidRPr="008924AD">
        <w:rPr>
          <w:lang w:val="en-US"/>
        </w:rPr>
        <w:t xml:space="preserve">Has a separate </w:t>
      </w:r>
      <w:r w:rsidR="00DD3ED9" w:rsidRPr="008924AD">
        <w:rPr>
          <w:lang w:val="en-US"/>
        </w:rPr>
        <w:t xml:space="preserve">practice bank account </w:t>
      </w:r>
      <w:r w:rsidRPr="008924AD">
        <w:rPr>
          <w:lang w:val="en-US"/>
        </w:rPr>
        <w:t xml:space="preserve">been opened </w:t>
      </w:r>
      <w:r w:rsidR="002651E9" w:rsidRPr="008924AD">
        <w:rPr>
          <w:lang w:val="en-US"/>
        </w:rPr>
        <w:t>(to enable</w:t>
      </w:r>
      <w:r w:rsidR="00DD3ED9" w:rsidRPr="008924AD">
        <w:rPr>
          <w:lang w:val="en-US"/>
        </w:rPr>
        <w:t xml:space="preserve"> reconciliation of Medicare </w:t>
      </w:r>
      <w:r w:rsidRPr="008924AD">
        <w:rPr>
          <w:lang w:val="en-US"/>
        </w:rPr>
        <w:t>billing</w:t>
      </w:r>
      <w:r w:rsidR="002651E9" w:rsidRPr="008924AD">
        <w:rPr>
          <w:lang w:val="en-US"/>
        </w:rPr>
        <w:t>)</w:t>
      </w:r>
      <w:r w:rsidR="00AB23B1">
        <w:rPr>
          <w:lang w:val="en-US"/>
        </w:rPr>
        <w:t>?</w:t>
      </w:r>
    </w:p>
    <w:p w14:paraId="08208722" w14:textId="335921D9" w:rsidR="00716904" w:rsidRPr="008924AD" w:rsidRDefault="00836326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 w:rsidRPr="008924AD">
        <w:rPr>
          <w:lang w:val="en-US"/>
        </w:rPr>
        <w:t>Have assets valued above the HHS asset threshold been reported to finance for upload to the HHS asset register?</w:t>
      </w:r>
    </w:p>
    <w:p w14:paraId="5AD1E31C" w14:textId="658C7AFE" w:rsidR="00836326" w:rsidRPr="008924AD" w:rsidRDefault="00836326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 w:rsidRPr="008924AD">
        <w:rPr>
          <w:lang w:val="en-US"/>
        </w:rPr>
        <w:t>Have additional equipment items (medical and office) been ordered, received and commissioned (as necessary)?</w:t>
      </w:r>
    </w:p>
    <w:p w14:paraId="032A229D" w14:textId="558D2A23" w:rsidR="00716904" w:rsidRPr="008924AD" w:rsidRDefault="00836326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 w:rsidRPr="008924AD">
        <w:rPr>
          <w:lang w:val="en-US"/>
        </w:rPr>
        <w:t>Have retained</w:t>
      </w:r>
      <w:r w:rsidR="00716904" w:rsidRPr="008924AD">
        <w:rPr>
          <w:lang w:val="en-US"/>
        </w:rPr>
        <w:t xml:space="preserve"> medication and clinical supplies </w:t>
      </w:r>
      <w:r w:rsidRPr="008924AD">
        <w:rPr>
          <w:lang w:val="en-US"/>
        </w:rPr>
        <w:t>been appropriately labelled, stored and secured?  Have additional supplies been ordered?</w:t>
      </w:r>
      <w:r w:rsidR="00716904" w:rsidRPr="008924AD">
        <w:rPr>
          <w:lang w:val="en-US"/>
        </w:rPr>
        <w:t xml:space="preserve">  </w:t>
      </w:r>
    </w:p>
    <w:p w14:paraId="5412F668" w14:textId="27492E3E" w:rsidR="00716904" w:rsidRDefault="00836326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 w:rsidRPr="008924AD">
        <w:rPr>
          <w:lang w:val="en-US"/>
        </w:rPr>
        <w:t xml:space="preserve">Have all </w:t>
      </w:r>
      <w:r w:rsidR="00716904" w:rsidRPr="008924AD">
        <w:rPr>
          <w:lang w:val="en-US"/>
        </w:rPr>
        <w:t xml:space="preserve">old practice </w:t>
      </w:r>
      <w:r w:rsidR="00915473" w:rsidRPr="008924AD">
        <w:rPr>
          <w:lang w:val="en-US"/>
        </w:rPr>
        <w:t>stationery</w:t>
      </w:r>
      <w:r w:rsidR="00716904" w:rsidRPr="008924AD">
        <w:rPr>
          <w:lang w:val="en-US"/>
        </w:rPr>
        <w:t xml:space="preserve"> and documents </w:t>
      </w:r>
      <w:r w:rsidRPr="008924AD">
        <w:rPr>
          <w:lang w:val="en-US"/>
        </w:rPr>
        <w:t xml:space="preserve">been removed and </w:t>
      </w:r>
      <w:r w:rsidR="002651E9" w:rsidRPr="008924AD">
        <w:rPr>
          <w:lang w:val="en-US"/>
        </w:rPr>
        <w:t>destroyed</w:t>
      </w:r>
      <w:r w:rsidRPr="008924AD">
        <w:rPr>
          <w:lang w:val="en-US"/>
        </w:rPr>
        <w:t>?</w:t>
      </w:r>
      <w:r w:rsidR="00716904" w:rsidRPr="008924AD">
        <w:rPr>
          <w:lang w:val="en-US"/>
        </w:rPr>
        <w:t xml:space="preserve">  Replace practice signage as needed</w:t>
      </w:r>
      <w:r w:rsidR="00C202C3">
        <w:rPr>
          <w:lang w:val="en-US"/>
        </w:rPr>
        <w:t>.</w:t>
      </w:r>
    </w:p>
    <w:p w14:paraId="3D7FBC18" w14:textId="13B5FEF4" w:rsidR="00C202C3" w:rsidRPr="008924AD" w:rsidRDefault="00C202C3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 xml:space="preserve">Has a notice of a change to private practice ownership been clearly posted in reception together </w:t>
      </w:r>
      <w:r w:rsidR="00E04972">
        <w:rPr>
          <w:lang w:val="en-US"/>
        </w:rPr>
        <w:t xml:space="preserve">with </w:t>
      </w:r>
      <w:r w:rsidR="00E04972">
        <w:t>signage regarding the practice’s billing policy</w:t>
      </w:r>
      <w:r>
        <w:rPr>
          <w:lang w:val="en-US"/>
        </w:rPr>
        <w:t>?</w:t>
      </w:r>
    </w:p>
    <w:p w14:paraId="2204AA8C" w14:textId="7886D418" w:rsidR="0035451B" w:rsidRPr="008924AD" w:rsidRDefault="00836326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 w:rsidRPr="008924AD">
        <w:rPr>
          <w:lang w:val="en-US"/>
        </w:rPr>
        <w:t xml:space="preserve">Has the HHS </w:t>
      </w:r>
      <w:r w:rsidR="0035451B" w:rsidRPr="008924AD">
        <w:rPr>
          <w:lang w:val="en-US"/>
        </w:rPr>
        <w:t xml:space="preserve">insurance coordinator </w:t>
      </w:r>
      <w:r w:rsidRPr="008924AD">
        <w:rPr>
          <w:lang w:val="en-US"/>
        </w:rPr>
        <w:t>been</w:t>
      </w:r>
      <w:r w:rsidR="0035451B" w:rsidRPr="008924AD">
        <w:rPr>
          <w:lang w:val="en-US"/>
        </w:rPr>
        <w:t xml:space="preserve"> informed of the succession of general practice operations for </w:t>
      </w:r>
      <w:r w:rsidR="00187C03" w:rsidRPr="008924AD">
        <w:rPr>
          <w:lang w:val="en-US"/>
        </w:rPr>
        <w:t>inclusion</w:t>
      </w:r>
      <w:r w:rsidR="0035451B" w:rsidRPr="008924AD">
        <w:rPr>
          <w:lang w:val="en-US"/>
        </w:rPr>
        <w:t xml:space="preserve"> in the HHS business description and </w:t>
      </w:r>
      <w:r w:rsidR="00915473" w:rsidRPr="008924AD">
        <w:rPr>
          <w:lang w:val="en-US"/>
        </w:rPr>
        <w:t>QGIF insurance</w:t>
      </w:r>
      <w:r w:rsidR="0035451B" w:rsidRPr="008924AD">
        <w:rPr>
          <w:lang w:val="en-US"/>
        </w:rPr>
        <w:t xml:space="preserve"> renewal process</w:t>
      </w:r>
      <w:r w:rsidR="00AB23B1">
        <w:rPr>
          <w:lang w:val="en-US"/>
        </w:rPr>
        <w:t>?</w:t>
      </w:r>
    </w:p>
    <w:p w14:paraId="7B84829C" w14:textId="147A26E1" w:rsidR="00596551" w:rsidRPr="008924AD" w:rsidRDefault="003A7B72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 w:rsidRPr="008924AD">
        <w:rPr>
          <w:lang w:val="en-US"/>
        </w:rPr>
        <w:t>Have current utility accounts been closed and new accounts opened (</w:t>
      </w:r>
      <w:r w:rsidR="00596551" w:rsidRPr="008924AD">
        <w:rPr>
          <w:lang w:val="en-US"/>
        </w:rPr>
        <w:t>water, electricity)</w:t>
      </w:r>
      <w:r w:rsidR="00AB23B1">
        <w:rPr>
          <w:lang w:val="en-US"/>
        </w:rPr>
        <w:t>?</w:t>
      </w:r>
    </w:p>
    <w:p w14:paraId="06CC705D" w14:textId="401C306A" w:rsidR="00596551" w:rsidRPr="008924AD" w:rsidRDefault="003A7B72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 w:rsidRPr="008924AD">
        <w:rPr>
          <w:lang w:val="en-US"/>
        </w:rPr>
        <w:t>Has the practice post office box been transferred to the HHS or closed with a mail redirection</w:t>
      </w:r>
      <w:r w:rsidR="00AB23B1">
        <w:rPr>
          <w:lang w:val="en-US"/>
        </w:rPr>
        <w:t>?</w:t>
      </w:r>
    </w:p>
    <w:p w14:paraId="3557DF32" w14:textId="4EE67BD2" w:rsidR="00596551" w:rsidRDefault="00AB23B1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Have</w:t>
      </w:r>
      <w:r w:rsidR="00596551" w:rsidRPr="008924AD">
        <w:rPr>
          <w:lang w:val="en-US"/>
        </w:rPr>
        <w:t xml:space="preserve"> staff security IDs</w:t>
      </w:r>
      <w:r w:rsidR="002651E9" w:rsidRPr="008924AD">
        <w:rPr>
          <w:lang w:val="en-US"/>
        </w:rPr>
        <w:t xml:space="preserve"> and keys</w:t>
      </w:r>
      <w:r>
        <w:rPr>
          <w:lang w:val="en-US"/>
        </w:rPr>
        <w:t xml:space="preserve"> been recovered?  Have </w:t>
      </w:r>
      <w:r w:rsidR="00596551" w:rsidRPr="008924AD">
        <w:rPr>
          <w:lang w:val="en-US"/>
        </w:rPr>
        <w:t>practice access codes</w:t>
      </w:r>
      <w:r>
        <w:rPr>
          <w:lang w:val="en-US"/>
        </w:rPr>
        <w:t xml:space="preserve"> been changed?  Has the building been re-keyed?  Has the alarm code been re-</w:t>
      </w:r>
      <w:r w:rsidR="00596551" w:rsidRPr="008924AD">
        <w:rPr>
          <w:lang w:val="en-US"/>
        </w:rPr>
        <w:t>set</w:t>
      </w:r>
      <w:r>
        <w:rPr>
          <w:lang w:val="en-US"/>
        </w:rPr>
        <w:t>?</w:t>
      </w:r>
    </w:p>
    <w:p w14:paraId="7B28F9EF" w14:textId="066D1CB2" w:rsidR="00EE1B4C" w:rsidRPr="008924AD" w:rsidRDefault="00EE1B4C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Has an emergency and business continuity contingency plan been developed for the practice?</w:t>
      </w:r>
    </w:p>
    <w:p w14:paraId="622C49D0" w14:textId="77777777" w:rsidR="00055EC2" w:rsidRDefault="00055EC2">
      <w:pPr>
        <w:rPr>
          <w:lang w:val="en-US"/>
        </w:rPr>
      </w:pPr>
    </w:p>
    <w:p w14:paraId="4FF089F3" w14:textId="4586DF2B" w:rsidR="00055EC2" w:rsidRPr="000C7A47" w:rsidRDefault="00055EC2" w:rsidP="00385618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  <w:bCs/>
          <w:i/>
          <w:iCs/>
          <w:color w:val="36786E"/>
          <w:lang w:val="en-US"/>
        </w:rPr>
      </w:pPr>
      <w:r w:rsidRPr="000C7A47">
        <w:rPr>
          <w:b/>
          <w:bCs/>
          <w:i/>
          <w:iCs/>
          <w:color w:val="36786E"/>
          <w:lang w:val="en-US"/>
        </w:rPr>
        <w:t>Quality and Patient safety</w:t>
      </w:r>
    </w:p>
    <w:p w14:paraId="69FFF4CF" w14:textId="6495FA6B" w:rsidR="00EE1B4C" w:rsidRDefault="00EE1B4C" w:rsidP="00EE1B4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Has a clinical governance lead been nominated for the practice?</w:t>
      </w:r>
    </w:p>
    <w:p w14:paraId="42D87FCE" w14:textId="475284E6" w:rsidR="008924AD" w:rsidRDefault="005B14C3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 xml:space="preserve">Has the last accreditation report </w:t>
      </w:r>
      <w:r w:rsidR="00C202C3">
        <w:rPr>
          <w:lang w:val="en-US"/>
        </w:rPr>
        <w:t xml:space="preserve">of the practice </w:t>
      </w:r>
      <w:r>
        <w:rPr>
          <w:lang w:val="en-US"/>
        </w:rPr>
        <w:t>been reviewed</w:t>
      </w:r>
      <w:r w:rsidR="00AB23B1">
        <w:rPr>
          <w:lang w:val="en-US"/>
        </w:rPr>
        <w:t>?</w:t>
      </w:r>
      <w:r w:rsidR="008924AD">
        <w:rPr>
          <w:lang w:val="en-US"/>
        </w:rPr>
        <w:t xml:space="preserve">  </w:t>
      </w:r>
    </w:p>
    <w:p w14:paraId="5ED1F75C" w14:textId="30D8ED2D" w:rsidR="008924AD" w:rsidRDefault="008924AD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Has a preliminary self-assessment of compliance with RACGP General Practice Standards been undertaken?</w:t>
      </w:r>
    </w:p>
    <w:p w14:paraId="149BD86F" w14:textId="605FB186" w:rsidR="008924AD" w:rsidRPr="00B30FC9" w:rsidRDefault="008924AD" w:rsidP="004A2B70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lang w:val="en-US"/>
        </w:rPr>
      </w:pPr>
      <w:r>
        <w:rPr>
          <w:lang w:val="en-US"/>
        </w:rPr>
        <w:t>Has a safety review of patient records been undertaken to identify vulnerable patients and identify outstanding follow-ups?</w:t>
      </w:r>
    </w:p>
    <w:p w14:paraId="0B2F43EF" w14:textId="7E63BBFA" w:rsidR="00716904" w:rsidRDefault="00716904" w:rsidP="00AB23B1">
      <w:pPr>
        <w:pStyle w:val="ListParagraph"/>
        <w:numPr>
          <w:ilvl w:val="1"/>
          <w:numId w:val="5"/>
        </w:numPr>
        <w:contextualSpacing w:val="0"/>
        <w:rPr>
          <w:lang w:val="en-US"/>
        </w:rPr>
      </w:pPr>
      <w:r>
        <w:rPr>
          <w:lang w:val="en-US"/>
        </w:rPr>
        <w:t>Follow-up clinically significant test results and reports.</w:t>
      </w:r>
    </w:p>
    <w:p w14:paraId="532F5889" w14:textId="7200463D" w:rsidR="00596551" w:rsidRDefault="00AB23B1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Has the</w:t>
      </w:r>
      <w:r w:rsidR="00596551">
        <w:rPr>
          <w:lang w:val="en-US"/>
        </w:rPr>
        <w:t xml:space="preserve"> Clinical Governance Committee </w:t>
      </w:r>
      <w:r>
        <w:rPr>
          <w:lang w:val="en-US"/>
        </w:rPr>
        <w:t xml:space="preserve">been briefed </w:t>
      </w:r>
      <w:r w:rsidR="00596551">
        <w:rPr>
          <w:lang w:val="en-US"/>
        </w:rPr>
        <w:t xml:space="preserve">on the succession of the practice, identifying </w:t>
      </w:r>
      <w:r w:rsidR="008924AD">
        <w:rPr>
          <w:lang w:val="en-US"/>
        </w:rPr>
        <w:t>c</w:t>
      </w:r>
      <w:r w:rsidR="00596551">
        <w:rPr>
          <w:lang w:val="en-US"/>
        </w:rPr>
        <w:t>linical risks and any current patient or care issues</w:t>
      </w:r>
      <w:r>
        <w:rPr>
          <w:lang w:val="en-US"/>
        </w:rPr>
        <w:t>?</w:t>
      </w:r>
    </w:p>
    <w:p w14:paraId="51D4E38C" w14:textId="644A7434" w:rsidR="0035451B" w:rsidRPr="000C7A47" w:rsidRDefault="0035451B" w:rsidP="00385618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  <w:bCs/>
          <w:i/>
          <w:iCs/>
          <w:color w:val="36786E"/>
          <w:lang w:val="en-US"/>
        </w:rPr>
      </w:pPr>
      <w:r w:rsidRPr="000C7A47">
        <w:rPr>
          <w:b/>
          <w:bCs/>
          <w:i/>
          <w:iCs/>
          <w:color w:val="36786E"/>
          <w:lang w:val="en-US"/>
        </w:rPr>
        <w:lastRenderedPageBreak/>
        <w:t>Workforce</w:t>
      </w:r>
    </w:p>
    <w:p w14:paraId="3F3FA8B7" w14:textId="2895027B" w:rsidR="00421A8F" w:rsidRDefault="00421A8F" w:rsidP="00421A8F">
      <w:pPr>
        <w:pStyle w:val="ListParagraph"/>
        <w:numPr>
          <w:ilvl w:val="0"/>
          <w:numId w:val="7"/>
        </w:numPr>
        <w:spacing w:after="140"/>
        <w:ind w:left="714" w:hanging="357"/>
        <w:contextualSpacing w:val="0"/>
        <w:rPr>
          <w:lang w:val="en-US"/>
        </w:rPr>
      </w:pPr>
      <w:r>
        <w:rPr>
          <w:lang w:val="en-US"/>
        </w:rPr>
        <w:t>Ha</w:t>
      </w:r>
      <w:r w:rsidR="008377D6">
        <w:rPr>
          <w:lang w:val="en-US"/>
        </w:rPr>
        <w:t>ve</w:t>
      </w:r>
      <w:r>
        <w:rPr>
          <w:lang w:val="en-US"/>
        </w:rPr>
        <w:t xml:space="preserve"> HR and Union representatives </w:t>
      </w:r>
      <w:r w:rsidR="008377D6">
        <w:rPr>
          <w:lang w:val="en-US"/>
        </w:rPr>
        <w:t xml:space="preserve">been consulted </w:t>
      </w:r>
      <w:r>
        <w:rPr>
          <w:lang w:val="en-US"/>
        </w:rPr>
        <w:t>on the roles required to operate the</w:t>
      </w:r>
      <w:r w:rsidR="008377D6">
        <w:rPr>
          <w:lang w:val="en-US"/>
        </w:rPr>
        <w:t xml:space="preserve"> HHS general</w:t>
      </w:r>
      <w:r>
        <w:rPr>
          <w:lang w:val="en-US"/>
        </w:rPr>
        <w:t xml:space="preserve"> practice?</w:t>
      </w:r>
    </w:p>
    <w:p w14:paraId="701EFCF2" w14:textId="7F4B2B3C" w:rsidR="00421A8F" w:rsidRDefault="00421A8F" w:rsidP="0056196B">
      <w:pPr>
        <w:pStyle w:val="ListParagraph"/>
        <w:numPr>
          <w:ilvl w:val="0"/>
          <w:numId w:val="7"/>
        </w:numPr>
        <w:spacing w:after="140"/>
        <w:ind w:left="714" w:hanging="357"/>
        <w:contextualSpacing w:val="0"/>
        <w:rPr>
          <w:lang w:val="en-US"/>
        </w:rPr>
      </w:pPr>
      <w:r>
        <w:rPr>
          <w:lang w:val="en-US"/>
        </w:rPr>
        <w:t>Has an establishment and workforce plan been developed (in consultation with HR)</w:t>
      </w:r>
      <w:r w:rsidR="008377D6">
        <w:rPr>
          <w:lang w:val="en-US"/>
        </w:rPr>
        <w:t>?</w:t>
      </w:r>
    </w:p>
    <w:p w14:paraId="44FF363B" w14:textId="778CF448" w:rsidR="00421A8F" w:rsidRDefault="00421A8F" w:rsidP="00421A8F">
      <w:pPr>
        <w:pStyle w:val="ListParagraph"/>
        <w:numPr>
          <w:ilvl w:val="0"/>
          <w:numId w:val="7"/>
        </w:numPr>
        <w:spacing w:after="140"/>
        <w:ind w:left="714" w:hanging="357"/>
        <w:contextualSpacing w:val="0"/>
        <w:rPr>
          <w:lang w:val="en-US"/>
        </w:rPr>
      </w:pPr>
      <w:r>
        <w:rPr>
          <w:lang w:val="en-US"/>
        </w:rPr>
        <w:t>Have the practice roles been approved and created in MyHR? Have role descriptions been developed and classifications assessed?  Have roles with delegations been identified and requested?</w:t>
      </w:r>
    </w:p>
    <w:p w14:paraId="4E48206E" w14:textId="0839549A" w:rsidR="00B379D1" w:rsidRDefault="00421A8F" w:rsidP="0056196B">
      <w:pPr>
        <w:pStyle w:val="ListParagraph"/>
        <w:numPr>
          <w:ilvl w:val="0"/>
          <w:numId w:val="7"/>
        </w:numPr>
        <w:spacing w:after="140"/>
        <w:ind w:left="714" w:hanging="357"/>
        <w:contextualSpacing w:val="0"/>
        <w:rPr>
          <w:lang w:val="en-US"/>
        </w:rPr>
      </w:pPr>
      <w:r>
        <w:rPr>
          <w:lang w:val="en-US"/>
        </w:rPr>
        <w:t>Are</w:t>
      </w:r>
      <w:r w:rsidR="008377D6">
        <w:rPr>
          <w:lang w:val="en-US"/>
        </w:rPr>
        <w:t xml:space="preserve"> any </w:t>
      </w:r>
      <w:r>
        <w:rPr>
          <w:lang w:val="en-US"/>
        </w:rPr>
        <w:t xml:space="preserve">former practice </w:t>
      </w:r>
      <w:r w:rsidR="008377D6">
        <w:rPr>
          <w:lang w:val="en-US"/>
        </w:rPr>
        <w:t xml:space="preserve">staff who may be likely to be needed for the practice willing to be employed by the HHS?  </w:t>
      </w:r>
    </w:p>
    <w:p w14:paraId="7CA160F1" w14:textId="330FD414" w:rsidR="00EE1B4C" w:rsidRDefault="0035451B">
      <w:pPr>
        <w:pStyle w:val="ListParagraph"/>
        <w:numPr>
          <w:ilvl w:val="0"/>
          <w:numId w:val="7"/>
        </w:numPr>
        <w:spacing w:after="140"/>
        <w:ind w:left="714" w:hanging="357"/>
        <w:contextualSpacing w:val="0"/>
        <w:rPr>
          <w:lang w:val="en-US"/>
        </w:rPr>
      </w:pPr>
      <w:r>
        <w:rPr>
          <w:lang w:val="en-US"/>
        </w:rPr>
        <w:t>Ha</w:t>
      </w:r>
      <w:r w:rsidR="008377D6">
        <w:rPr>
          <w:lang w:val="en-US"/>
        </w:rPr>
        <w:t>ve the</w:t>
      </w:r>
      <w:r>
        <w:rPr>
          <w:lang w:val="en-US"/>
        </w:rPr>
        <w:t xml:space="preserve"> </w:t>
      </w:r>
      <w:r w:rsidR="008924AD">
        <w:rPr>
          <w:lang w:val="en-US"/>
        </w:rPr>
        <w:t xml:space="preserve">former practice </w:t>
      </w:r>
      <w:r w:rsidR="008377D6">
        <w:rPr>
          <w:lang w:val="en-US"/>
        </w:rPr>
        <w:t xml:space="preserve">staff </w:t>
      </w:r>
      <w:r>
        <w:rPr>
          <w:lang w:val="en-US"/>
        </w:rPr>
        <w:t>been provided with clear, unambiguous information regarding Queensland health recruitment processes</w:t>
      </w:r>
      <w:r w:rsidR="008924AD">
        <w:rPr>
          <w:lang w:val="en-US"/>
        </w:rPr>
        <w:t>?</w:t>
      </w:r>
      <w:r>
        <w:rPr>
          <w:lang w:val="en-US"/>
        </w:rPr>
        <w:t xml:space="preserve">  Consider developing a specific information kit.</w:t>
      </w:r>
    </w:p>
    <w:p w14:paraId="25AFEE11" w14:textId="77777777" w:rsidR="0035451B" w:rsidRDefault="0035451B">
      <w:pPr>
        <w:rPr>
          <w:lang w:val="en-US"/>
        </w:rPr>
      </w:pPr>
    </w:p>
    <w:p w14:paraId="32D83D65" w14:textId="4EBAE332" w:rsidR="00B122FE" w:rsidRPr="000C7A47" w:rsidRDefault="00055EC2" w:rsidP="00A51793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  <w:bCs/>
          <w:i/>
          <w:iCs/>
          <w:color w:val="36786E"/>
          <w:lang w:val="en-US"/>
        </w:rPr>
      </w:pPr>
      <w:r w:rsidRPr="000C7A47">
        <w:rPr>
          <w:b/>
          <w:bCs/>
          <w:i/>
          <w:iCs/>
          <w:color w:val="36786E"/>
          <w:lang w:val="en-US"/>
        </w:rPr>
        <w:t>IT and patient records</w:t>
      </w:r>
    </w:p>
    <w:p w14:paraId="428A8E6A" w14:textId="659EBE9B" w:rsidR="002F34D7" w:rsidRDefault="002F34D7" w:rsidP="0056196B">
      <w:pPr>
        <w:pStyle w:val="ListParagraph"/>
        <w:numPr>
          <w:ilvl w:val="0"/>
          <w:numId w:val="7"/>
        </w:numPr>
        <w:spacing w:after="14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Have current practice patients been informed of the practice </w:t>
      </w:r>
      <w:r w:rsidR="00E50830">
        <w:rPr>
          <w:lang w:val="en-US"/>
        </w:rPr>
        <w:t>change of ownership</w:t>
      </w:r>
      <w:r>
        <w:rPr>
          <w:lang w:val="en-US"/>
        </w:rPr>
        <w:t xml:space="preserve"> and </w:t>
      </w:r>
      <w:r w:rsidR="00E50830">
        <w:rPr>
          <w:lang w:val="en-US"/>
        </w:rPr>
        <w:t xml:space="preserve">the </w:t>
      </w:r>
      <w:r>
        <w:rPr>
          <w:lang w:val="en-US"/>
        </w:rPr>
        <w:t>option to redirect their patient record to another GP</w:t>
      </w:r>
      <w:r w:rsidR="00E50830">
        <w:rPr>
          <w:lang w:val="en-US"/>
        </w:rPr>
        <w:t xml:space="preserve">?  </w:t>
      </w:r>
      <w:r w:rsidR="00C109B4">
        <w:rPr>
          <w:lang w:val="en-US"/>
        </w:rPr>
        <w:t>Note t</w:t>
      </w:r>
      <w:r w:rsidR="00E50830">
        <w:rPr>
          <w:lang w:val="en-US"/>
        </w:rPr>
        <w:t>his is the former principal’s responsibility.</w:t>
      </w:r>
    </w:p>
    <w:p w14:paraId="16033619" w14:textId="4F4287A9" w:rsidR="00F4442F" w:rsidRDefault="00F4442F" w:rsidP="0056196B">
      <w:pPr>
        <w:pStyle w:val="ListParagraph"/>
        <w:numPr>
          <w:ilvl w:val="0"/>
          <w:numId w:val="7"/>
        </w:numPr>
        <w:spacing w:after="14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Has the IT department assessed the business requirements </w:t>
      </w:r>
      <w:r w:rsidR="0056196B">
        <w:rPr>
          <w:lang w:val="en-US"/>
        </w:rPr>
        <w:t>for</w:t>
      </w:r>
      <w:r>
        <w:rPr>
          <w:lang w:val="en-US"/>
        </w:rPr>
        <w:t xml:space="preserve"> the practice and identified </w:t>
      </w:r>
      <w:r w:rsidR="0056196B">
        <w:rPr>
          <w:lang w:val="en-US"/>
        </w:rPr>
        <w:t>an architecture solution?</w:t>
      </w:r>
    </w:p>
    <w:p w14:paraId="6E380556" w14:textId="2BE6F723" w:rsidR="00E50830" w:rsidRDefault="00E50830" w:rsidP="0056196B">
      <w:pPr>
        <w:pStyle w:val="ListParagraph"/>
        <w:numPr>
          <w:ilvl w:val="0"/>
          <w:numId w:val="7"/>
        </w:numPr>
        <w:spacing w:after="14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Does the HHS have a list of all software </w:t>
      </w:r>
      <w:r w:rsidR="0056196B">
        <w:rPr>
          <w:lang w:val="en-US"/>
        </w:rPr>
        <w:t>licenses and</w:t>
      </w:r>
      <w:r>
        <w:rPr>
          <w:lang w:val="en-US"/>
        </w:rPr>
        <w:t xml:space="preserve"> </w:t>
      </w:r>
      <w:r w:rsidR="00C109B4">
        <w:rPr>
          <w:lang w:val="en-US"/>
        </w:rPr>
        <w:t>copies</w:t>
      </w:r>
      <w:r>
        <w:rPr>
          <w:lang w:val="en-US"/>
        </w:rPr>
        <w:t xml:space="preserve"> of agreement</w:t>
      </w:r>
      <w:r w:rsidR="0056196B">
        <w:rPr>
          <w:lang w:val="en-US"/>
        </w:rPr>
        <w:t>s,</w:t>
      </w:r>
      <w:r>
        <w:rPr>
          <w:lang w:val="en-US"/>
        </w:rPr>
        <w:t xml:space="preserve"> documentation</w:t>
      </w:r>
      <w:r w:rsidR="0056196B">
        <w:rPr>
          <w:lang w:val="en-US"/>
        </w:rPr>
        <w:t xml:space="preserve"> and manuals</w:t>
      </w:r>
      <w:r>
        <w:rPr>
          <w:lang w:val="en-US"/>
        </w:rPr>
        <w:t>?</w:t>
      </w:r>
    </w:p>
    <w:p w14:paraId="0392C075" w14:textId="0C4097FF" w:rsidR="00AB23B1" w:rsidRDefault="00AB23B1" w:rsidP="0056196B">
      <w:pPr>
        <w:pStyle w:val="ListParagraph"/>
        <w:numPr>
          <w:ilvl w:val="0"/>
          <w:numId w:val="7"/>
        </w:numPr>
        <w:spacing w:after="14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Does the practice have acceptable bandwidth for integration with QH enterprise architecture and </w:t>
      </w:r>
      <w:r w:rsidR="00C109B4">
        <w:rPr>
          <w:lang w:val="en-US"/>
        </w:rPr>
        <w:t>to enable delivery of</w:t>
      </w:r>
      <w:r>
        <w:rPr>
          <w:lang w:val="en-US"/>
        </w:rPr>
        <w:t xml:space="preserve"> telehealth consultations?</w:t>
      </w:r>
    </w:p>
    <w:p w14:paraId="00B4AFC6" w14:textId="5FCB0AB2" w:rsidR="00C109B4" w:rsidRDefault="00C109B4" w:rsidP="0056196B">
      <w:pPr>
        <w:pStyle w:val="ListParagraph"/>
        <w:numPr>
          <w:ilvl w:val="0"/>
          <w:numId w:val="7"/>
        </w:numPr>
        <w:spacing w:after="140"/>
        <w:ind w:left="714" w:hanging="357"/>
        <w:contextualSpacing w:val="0"/>
        <w:rPr>
          <w:lang w:val="en-US"/>
        </w:rPr>
      </w:pPr>
      <w:r>
        <w:rPr>
          <w:lang w:val="en-US"/>
        </w:rPr>
        <w:t>Have practice computers, services, routers, UPS and other devises being acquired been examined by IT staff?</w:t>
      </w:r>
    </w:p>
    <w:p w14:paraId="60DB9502" w14:textId="20D49816" w:rsidR="00E50830" w:rsidRDefault="00E50830" w:rsidP="0056196B">
      <w:pPr>
        <w:pStyle w:val="ListParagraph"/>
        <w:numPr>
          <w:ilvl w:val="0"/>
          <w:numId w:val="7"/>
        </w:numPr>
        <w:spacing w:after="14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Is the practice </w:t>
      </w:r>
      <w:r w:rsidR="00AB23B1">
        <w:rPr>
          <w:lang w:val="en-US"/>
        </w:rPr>
        <w:t>medical</w:t>
      </w:r>
      <w:r w:rsidR="00E04972">
        <w:rPr>
          <w:lang w:val="en-US"/>
        </w:rPr>
        <w:t xml:space="preserve"> records </w:t>
      </w:r>
      <w:r w:rsidRPr="00E04972">
        <w:rPr>
          <w:lang w:val="en-US"/>
        </w:rPr>
        <w:t>system</w:t>
      </w:r>
      <w:r>
        <w:rPr>
          <w:lang w:val="en-US"/>
        </w:rPr>
        <w:t xml:space="preserve"> fit for purpose?  Is the version currently supported?  </w:t>
      </w:r>
    </w:p>
    <w:p w14:paraId="48BAD42F" w14:textId="2FC94138" w:rsidR="00055EC2" w:rsidRDefault="00E50830" w:rsidP="0056196B">
      <w:pPr>
        <w:pStyle w:val="ListParagraph"/>
        <w:numPr>
          <w:ilvl w:val="0"/>
          <w:numId w:val="7"/>
        </w:numPr>
        <w:spacing w:after="14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Has </w:t>
      </w:r>
      <w:r w:rsidR="00055EC2">
        <w:rPr>
          <w:lang w:val="en-US"/>
        </w:rPr>
        <w:t xml:space="preserve">system administration and access arrangements </w:t>
      </w:r>
      <w:r>
        <w:rPr>
          <w:lang w:val="en-US"/>
        </w:rPr>
        <w:t>been assessed?  R</w:t>
      </w:r>
      <w:r w:rsidR="00055EC2">
        <w:rPr>
          <w:lang w:val="en-US"/>
        </w:rPr>
        <w:t>e-assign to current/continuing staff</w:t>
      </w:r>
      <w:r w:rsidR="00E94A53">
        <w:rPr>
          <w:lang w:val="en-US"/>
        </w:rPr>
        <w:t>?</w:t>
      </w:r>
    </w:p>
    <w:p w14:paraId="3F5DC518" w14:textId="4F7A9F57" w:rsidR="00716904" w:rsidRDefault="00AB23B1" w:rsidP="0056196B">
      <w:pPr>
        <w:pStyle w:val="ListParagraph"/>
        <w:numPr>
          <w:ilvl w:val="0"/>
          <w:numId w:val="7"/>
        </w:numPr>
        <w:spacing w:after="14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Does the HHS possess </w:t>
      </w:r>
      <w:r w:rsidR="00716904">
        <w:rPr>
          <w:lang w:val="en-US"/>
        </w:rPr>
        <w:t>all practice back-up media</w:t>
      </w:r>
      <w:r w:rsidR="0035451B">
        <w:rPr>
          <w:lang w:val="en-US"/>
        </w:rPr>
        <w:t xml:space="preserve"> (on and off site)</w:t>
      </w:r>
      <w:r>
        <w:rPr>
          <w:lang w:val="en-US"/>
        </w:rPr>
        <w:t xml:space="preserve">? </w:t>
      </w:r>
      <w:r w:rsidR="0035451B">
        <w:rPr>
          <w:lang w:val="en-US"/>
        </w:rPr>
        <w:t xml:space="preserve">  Ensure a procedure is implemented to manage routine system and data back-up until the IT architecture has transitioned to HHS/eHealth IT support.</w:t>
      </w:r>
    </w:p>
    <w:p w14:paraId="2E3FA240" w14:textId="13830E00" w:rsidR="00980E8B" w:rsidRDefault="00980E8B" w:rsidP="0056196B">
      <w:pPr>
        <w:pStyle w:val="ListParagraph"/>
        <w:numPr>
          <w:ilvl w:val="0"/>
          <w:numId w:val="7"/>
        </w:numPr>
        <w:spacing w:after="140"/>
        <w:ind w:left="714" w:hanging="357"/>
        <w:contextualSpacing w:val="0"/>
        <w:rPr>
          <w:lang w:val="en-US"/>
        </w:rPr>
      </w:pPr>
      <w:r>
        <w:rPr>
          <w:lang w:val="en-US"/>
        </w:rPr>
        <w:t>Has the practice and IT staff completed all required system testing to confirm go-live?</w:t>
      </w:r>
    </w:p>
    <w:p w14:paraId="2C0B567A" w14:textId="4C18913F" w:rsidR="00187C03" w:rsidRDefault="00AB23B1" w:rsidP="0056196B">
      <w:pPr>
        <w:pStyle w:val="ListParagraph"/>
        <w:numPr>
          <w:ilvl w:val="0"/>
          <w:numId w:val="7"/>
        </w:numPr>
        <w:spacing w:after="14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Does the practice have, or continue to require, </w:t>
      </w:r>
      <w:r w:rsidR="00187C03">
        <w:rPr>
          <w:lang w:val="en-US"/>
        </w:rPr>
        <w:t>a separate (external) Website</w:t>
      </w:r>
      <w:r>
        <w:rPr>
          <w:lang w:val="en-US"/>
        </w:rPr>
        <w:t>?</w:t>
      </w:r>
      <w:r w:rsidR="00C109B4">
        <w:rPr>
          <w:lang w:val="en-US"/>
        </w:rPr>
        <w:t xml:space="preserve">  Has the website domain been transferred?</w:t>
      </w:r>
    </w:p>
    <w:p w14:paraId="3390E992" w14:textId="4E7FA431" w:rsidR="00596551" w:rsidRDefault="00AB23B1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 xml:space="preserve">Have </w:t>
      </w:r>
      <w:r w:rsidR="00596551">
        <w:rPr>
          <w:lang w:val="en-US"/>
        </w:rPr>
        <w:t xml:space="preserve">EFTPOS terminals </w:t>
      </w:r>
      <w:r>
        <w:rPr>
          <w:lang w:val="en-US"/>
        </w:rPr>
        <w:t xml:space="preserve">been transferred </w:t>
      </w:r>
      <w:r w:rsidR="00385618">
        <w:rPr>
          <w:lang w:val="en-US"/>
        </w:rPr>
        <w:t xml:space="preserve">and assigned to </w:t>
      </w:r>
      <w:r w:rsidR="00596551">
        <w:rPr>
          <w:lang w:val="en-US"/>
        </w:rPr>
        <w:t>the new practice bank account</w:t>
      </w:r>
      <w:r w:rsidR="00385618">
        <w:rPr>
          <w:lang w:val="en-US"/>
        </w:rPr>
        <w:t>?</w:t>
      </w:r>
      <w:r w:rsidR="00C109B4">
        <w:rPr>
          <w:lang w:val="en-US"/>
        </w:rPr>
        <w:t xml:space="preserve">  Are new EFTPOS units required?</w:t>
      </w:r>
    </w:p>
    <w:p w14:paraId="5A2C1C51" w14:textId="0147C73B" w:rsidR="0022525E" w:rsidRDefault="0022525E">
      <w:pPr>
        <w:rPr>
          <w:lang w:val="en-US"/>
        </w:rPr>
      </w:pPr>
    </w:p>
    <w:p w14:paraId="39B2CC3F" w14:textId="1B524E01" w:rsidR="000C7A47" w:rsidRDefault="000C7A47">
      <w:pPr>
        <w:rPr>
          <w:lang w:val="en-US"/>
        </w:rPr>
      </w:pPr>
    </w:p>
    <w:p w14:paraId="3F873562" w14:textId="77777777" w:rsidR="000C7A47" w:rsidRDefault="000C7A47">
      <w:pPr>
        <w:rPr>
          <w:lang w:val="en-US"/>
        </w:rPr>
      </w:pPr>
    </w:p>
    <w:p w14:paraId="3231E84C" w14:textId="277551CE" w:rsidR="003610FC" w:rsidRPr="000C7A47" w:rsidRDefault="002F34D7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  <w:bCs/>
          <w:i/>
          <w:iCs/>
          <w:color w:val="36786E"/>
          <w:lang w:val="en-US"/>
        </w:rPr>
      </w:pPr>
      <w:r w:rsidRPr="000C7A47">
        <w:rPr>
          <w:b/>
          <w:bCs/>
          <w:i/>
          <w:iCs/>
          <w:color w:val="36786E"/>
          <w:lang w:val="en-US"/>
        </w:rPr>
        <w:lastRenderedPageBreak/>
        <w:t>Medicare</w:t>
      </w:r>
      <w:r w:rsidR="001C1AB3" w:rsidRPr="000C7A47">
        <w:rPr>
          <w:b/>
          <w:bCs/>
          <w:i/>
          <w:iCs/>
          <w:color w:val="36786E"/>
          <w:lang w:val="en-US"/>
        </w:rPr>
        <w:t xml:space="preserve"> </w:t>
      </w:r>
    </w:p>
    <w:p w14:paraId="3014F10F" w14:textId="77777777" w:rsidR="00727F03" w:rsidRPr="003610FC" w:rsidRDefault="00727F03" w:rsidP="00727F03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lang w:val="en-US"/>
        </w:rPr>
      </w:pPr>
      <w:r w:rsidRPr="003610FC">
        <w:rPr>
          <w:lang w:val="en-US"/>
        </w:rPr>
        <w:t xml:space="preserve">Has the HHS </w:t>
      </w:r>
      <w:r w:rsidRPr="00D82F7F">
        <w:rPr>
          <w:lang w:val="en-US"/>
        </w:rPr>
        <w:t>registered the practice for the Health information (HI) Service</w:t>
      </w:r>
      <w:r>
        <w:rPr>
          <w:lang w:val="en-US"/>
        </w:rPr>
        <w:t xml:space="preserve"> and</w:t>
      </w:r>
      <w:r w:rsidRPr="00D82F7F">
        <w:rPr>
          <w:lang w:val="en-US"/>
        </w:rPr>
        <w:t xml:space="preserve"> </w:t>
      </w:r>
      <w:r w:rsidRPr="003610FC">
        <w:rPr>
          <w:lang w:val="en-US"/>
        </w:rPr>
        <w:t>obtained a unique Healthcare Provider Identifier – Organisation (HPI-O) as a network organisation?</w:t>
      </w:r>
    </w:p>
    <w:p w14:paraId="2E709B6D" w14:textId="77777777" w:rsidR="00727F03" w:rsidRDefault="00727F03" w:rsidP="00727F03">
      <w:pPr>
        <w:pStyle w:val="ListParagraph"/>
        <w:numPr>
          <w:ilvl w:val="1"/>
          <w:numId w:val="7"/>
        </w:numPr>
        <w:spacing w:after="80"/>
        <w:contextualSpacing w:val="0"/>
        <w:rPr>
          <w:lang w:val="en-US"/>
        </w:rPr>
      </w:pPr>
      <w:r>
        <w:rPr>
          <w:lang w:val="en-US"/>
        </w:rPr>
        <w:t xml:space="preserve">All Queensland health service units have a unique HPI-O and are referred to as network organisations.   Queensland Health also has a HPI-O and is the seed organisation that controls all network organisations.  </w:t>
      </w:r>
    </w:p>
    <w:p w14:paraId="3107694F" w14:textId="7F20F32E" w:rsidR="00727F03" w:rsidRDefault="00727F03" w:rsidP="00727F03">
      <w:pPr>
        <w:pStyle w:val="ListParagraph"/>
        <w:numPr>
          <w:ilvl w:val="1"/>
          <w:numId w:val="7"/>
        </w:numPr>
        <w:spacing w:after="80"/>
        <w:contextualSpacing w:val="0"/>
        <w:rPr>
          <w:lang w:val="en-US"/>
        </w:rPr>
      </w:pPr>
      <w:r>
        <w:rPr>
          <w:lang w:val="en-US"/>
        </w:rPr>
        <w:t xml:space="preserve">Contact </w:t>
      </w:r>
      <w:r w:rsidR="00B730F1" w:rsidRPr="00B730F1">
        <w:rPr>
          <w:lang w:val="en-US"/>
        </w:rPr>
        <w:t xml:space="preserve">Digital Strategic Partnership (DSP) team, eHealth Queensland </w:t>
      </w:r>
      <w:r>
        <w:rPr>
          <w:lang w:val="en-US"/>
        </w:rPr>
        <w:t>to make arrangements to obtain and register your HPI-O.</w:t>
      </w:r>
    </w:p>
    <w:p w14:paraId="7529AD5D" w14:textId="14D6E2E8" w:rsidR="00B730F1" w:rsidRDefault="00B730F1" w:rsidP="00B730F1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lang w:val="en-US"/>
        </w:rPr>
      </w:pPr>
      <w:r w:rsidRPr="003610FC">
        <w:rPr>
          <w:lang w:val="en-US"/>
        </w:rPr>
        <w:t xml:space="preserve">Has the HHS </w:t>
      </w:r>
      <w:r>
        <w:rPr>
          <w:lang w:val="en-US"/>
        </w:rPr>
        <w:t xml:space="preserve">obtained a NASH PKI certificate to </w:t>
      </w:r>
      <w:r w:rsidRPr="00440D6C">
        <w:rPr>
          <w:lang w:val="en-US"/>
        </w:rPr>
        <w:t>enables encrypted access for the My Health Record, the HI Service and enabl</w:t>
      </w:r>
      <w:r>
        <w:rPr>
          <w:lang w:val="en-US"/>
        </w:rPr>
        <w:t>e</w:t>
      </w:r>
      <w:r w:rsidRPr="00440D6C">
        <w:rPr>
          <w:lang w:val="en-US"/>
        </w:rPr>
        <w:t xml:space="preserve"> secure messaging and electronic prescribing software</w:t>
      </w:r>
      <w:r>
        <w:rPr>
          <w:lang w:val="en-US"/>
        </w:rPr>
        <w:t xml:space="preserve"> to link to online services?  </w:t>
      </w:r>
    </w:p>
    <w:p w14:paraId="5AECC4CA" w14:textId="4CFE2A1C" w:rsidR="00B730F1" w:rsidRDefault="00B730F1" w:rsidP="00B730F1">
      <w:pPr>
        <w:pStyle w:val="ListParagraph"/>
        <w:numPr>
          <w:ilvl w:val="1"/>
          <w:numId w:val="7"/>
        </w:numPr>
        <w:spacing w:after="80"/>
        <w:contextualSpacing w:val="0"/>
        <w:rPr>
          <w:lang w:val="en-US"/>
        </w:rPr>
      </w:pPr>
      <w:r>
        <w:rPr>
          <w:lang w:val="en-US"/>
        </w:rPr>
        <w:t xml:space="preserve">Contact </w:t>
      </w:r>
      <w:r w:rsidRPr="00B730F1">
        <w:rPr>
          <w:lang w:val="en-US"/>
        </w:rPr>
        <w:t xml:space="preserve">Digital Strategic Partnership (DSP) team, eHealth Queensland </w:t>
      </w:r>
      <w:r>
        <w:rPr>
          <w:lang w:val="en-US"/>
        </w:rPr>
        <w:t>to make arrange</w:t>
      </w:r>
      <w:r w:rsidR="000D358C">
        <w:rPr>
          <w:lang w:val="en-US"/>
        </w:rPr>
        <w:t>ments for</w:t>
      </w:r>
      <w:r>
        <w:rPr>
          <w:lang w:val="en-US"/>
        </w:rPr>
        <w:t xml:space="preserve"> a NASH certificate.</w:t>
      </w:r>
    </w:p>
    <w:p w14:paraId="1B675823" w14:textId="42AD3316" w:rsidR="003610FC" w:rsidRDefault="003610FC" w:rsidP="00820558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lang w:val="en-US"/>
        </w:rPr>
      </w:pPr>
      <w:r w:rsidRPr="003610FC">
        <w:rPr>
          <w:lang w:val="en-US"/>
        </w:rPr>
        <w:t xml:space="preserve">Has the HHS </w:t>
      </w:r>
      <w:r>
        <w:rPr>
          <w:lang w:val="en-US"/>
        </w:rPr>
        <w:t xml:space="preserve">established and set-up a </w:t>
      </w:r>
      <w:r w:rsidR="00586C6B">
        <w:rPr>
          <w:lang w:val="en-US"/>
        </w:rPr>
        <w:t xml:space="preserve">new </w:t>
      </w:r>
      <w:r>
        <w:rPr>
          <w:lang w:val="en-US"/>
        </w:rPr>
        <w:t>PRODA account</w:t>
      </w:r>
      <w:r w:rsidR="00B730F1">
        <w:rPr>
          <w:lang w:val="en-US"/>
        </w:rPr>
        <w:t>,</w:t>
      </w:r>
      <w:r>
        <w:rPr>
          <w:lang w:val="en-US"/>
        </w:rPr>
        <w:t xml:space="preserve"> link</w:t>
      </w:r>
      <w:r w:rsidR="00B730F1">
        <w:rPr>
          <w:lang w:val="en-US"/>
        </w:rPr>
        <w:t>ed to required</w:t>
      </w:r>
      <w:r>
        <w:rPr>
          <w:lang w:val="en-US"/>
        </w:rPr>
        <w:t xml:space="preserve"> online services and add</w:t>
      </w:r>
      <w:r w:rsidR="00B730F1">
        <w:rPr>
          <w:lang w:val="en-US"/>
        </w:rPr>
        <w:t>ed</w:t>
      </w:r>
      <w:r>
        <w:rPr>
          <w:lang w:val="en-US"/>
        </w:rPr>
        <w:t xml:space="preserve"> health professionals as members?  </w:t>
      </w:r>
    </w:p>
    <w:p w14:paraId="4F994D7F" w14:textId="5A23F2AF" w:rsidR="003610FC" w:rsidRDefault="003610FC" w:rsidP="003610FC">
      <w:pPr>
        <w:pStyle w:val="ListParagraph"/>
        <w:numPr>
          <w:ilvl w:val="1"/>
          <w:numId w:val="7"/>
        </w:numPr>
        <w:spacing w:after="80"/>
        <w:contextualSpacing w:val="0"/>
        <w:rPr>
          <w:lang w:val="en-US"/>
        </w:rPr>
      </w:pPr>
      <w:r>
        <w:rPr>
          <w:lang w:val="en-US"/>
        </w:rPr>
        <w:t>A PRODA account is required to access online service providers</w:t>
      </w:r>
      <w:r w:rsidR="009205AC">
        <w:rPr>
          <w:lang w:val="en-US"/>
        </w:rPr>
        <w:t>, including the Health Professionals Online Service (HPOS)</w:t>
      </w:r>
      <w:r>
        <w:rPr>
          <w:lang w:val="en-US"/>
        </w:rPr>
        <w:t>.</w:t>
      </w:r>
    </w:p>
    <w:p w14:paraId="11EEF37E" w14:textId="5ADFFDCE" w:rsidR="003610FC" w:rsidRPr="00B730F1" w:rsidRDefault="00B730F1" w:rsidP="000C7A47">
      <w:pPr>
        <w:pStyle w:val="ListParagraph"/>
        <w:numPr>
          <w:ilvl w:val="1"/>
          <w:numId w:val="7"/>
        </w:numPr>
        <w:spacing w:after="80"/>
        <w:contextualSpacing w:val="0"/>
        <w:rPr>
          <w:lang w:val="en-US"/>
        </w:rPr>
      </w:pPr>
      <w:r>
        <w:rPr>
          <w:lang w:val="en-US"/>
        </w:rPr>
        <w:t>Contact your HHS PRODA Coordinator to arrange the creation of your practice PRODA account</w:t>
      </w:r>
      <w:r w:rsidR="003610FC" w:rsidRPr="00B730F1">
        <w:rPr>
          <w:lang w:val="en-US"/>
        </w:rPr>
        <w:t>.</w:t>
      </w:r>
    </w:p>
    <w:p w14:paraId="74732488" w14:textId="669A7AA1" w:rsidR="00B730F1" w:rsidRDefault="00B730F1" w:rsidP="000C7A47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Has the HHS </w:t>
      </w:r>
      <w:r w:rsidR="00586C6B">
        <w:rPr>
          <w:lang w:val="en-US"/>
        </w:rPr>
        <w:t xml:space="preserve">practice medical software vendor updated its authentication to reflect the transfer of ownership of the </w:t>
      </w:r>
      <w:proofErr w:type="spellStart"/>
      <w:r w:rsidR="00586C6B">
        <w:rPr>
          <w:lang w:val="en-US"/>
        </w:rPr>
        <w:t>licence</w:t>
      </w:r>
      <w:proofErr w:type="spellEnd"/>
      <w:r w:rsidR="00586C6B">
        <w:rPr>
          <w:lang w:val="en-US"/>
        </w:rPr>
        <w:t xml:space="preserve"> and enable Medicare billing through Service Australia’s We</w:t>
      </w:r>
      <w:r w:rsidR="000D358C">
        <w:rPr>
          <w:lang w:val="en-US"/>
        </w:rPr>
        <w:t>b</w:t>
      </w:r>
      <w:r w:rsidR="00586C6B">
        <w:rPr>
          <w:lang w:val="en-US"/>
        </w:rPr>
        <w:t xml:space="preserve"> Service? </w:t>
      </w:r>
    </w:p>
    <w:p w14:paraId="1AEC2343" w14:textId="37CE5386" w:rsidR="00880A7E" w:rsidRDefault="00880A7E" w:rsidP="00880A7E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Has the HHS submitted a Practice Incentives Change of practice ownership form (IP010) to Services Australia?   </w:t>
      </w:r>
    </w:p>
    <w:p w14:paraId="70117B42" w14:textId="1B3A20BF" w:rsidR="00880A7E" w:rsidRDefault="00880A7E" w:rsidP="00880A7E">
      <w:pPr>
        <w:pStyle w:val="ListParagraph"/>
        <w:numPr>
          <w:ilvl w:val="1"/>
          <w:numId w:val="5"/>
        </w:numPr>
        <w:spacing w:after="80"/>
        <w:contextualSpacing w:val="0"/>
        <w:rPr>
          <w:lang w:val="en-US"/>
        </w:rPr>
      </w:pPr>
      <w:r>
        <w:rPr>
          <w:lang w:val="en-US"/>
        </w:rPr>
        <w:t xml:space="preserve">This </w:t>
      </w:r>
      <w:r w:rsidRPr="00204581">
        <w:rPr>
          <w:u w:val="single"/>
          <w:lang w:val="en-US"/>
        </w:rPr>
        <w:t>cannot</w:t>
      </w:r>
      <w:r>
        <w:rPr>
          <w:lang w:val="en-US"/>
        </w:rPr>
        <w:t xml:space="preserve"> be completed online in HPOS.  </w:t>
      </w:r>
    </w:p>
    <w:p w14:paraId="3C1C2A23" w14:textId="20070B37" w:rsidR="001C1AB3" w:rsidRDefault="00880A7E" w:rsidP="001C1AB3">
      <w:pPr>
        <w:pStyle w:val="ListParagraph"/>
        <w:numPr>
          <w:ilvl w:val="1"/>
          <w:numId w:val="5"/>
        </w:numPr>
        <w:spacing w:after="80"/>
        <w:contextualSpacing w:val="0"/>
        <w:rPr>
          <w:lang w:val="en-US"/>
        </w:rPr>
      </w:pPr>
      <w:r>
        <w:rPr>
          <w:lang w:val="en-US"/>
        </w:rPr>
        <w:t>The form must be lodged within seven days and enclose evidence of the change of ownership (contract or Deed) and a copy of the practice accreditation certificate signed by both the former practice and the HHS.</w:t>
      </w:r>
    </w:p>
    <w:p w14:paraId="795D856A" w14:textId="6ED64978" w:rsidR="001C1AB3" w:rsidRPr="001C1AB3" w:rsidRDefault="001C1AB3" w:rsidP="000C7A47">
      <w:pPr>
        <w:pStyle w:val="ListParagraph"/>
        <w:numPr>
          <w:ilvl w:val="1"/>
          <w:numId w:val="5"/>
        </w:numPr>
        <w:spacing w:after="80"/>
        <w:contextualSpacing w:val="0"/>
        <w:rPr>
          <w:lang w:val="en-US"/>
        </w:rPr>
      </w:pPr>
      <w:r>
        <w:rPr>
          <w:lang w:val="en-US"/>
        </w:rPr>
        <w:t xml:space="preserve">a break in the continuity of practice accreditation will </w:t>
      </w:r>
      <w:r w:rsidR="00A72178">
        <w:rPr>
          <w:lang w:val="en-US"/>
        </w:rPr>
        <w:t>cause</w:t>
      </w:r>
      <w:r>
        <w:rPr>
          <w:lang w:val="en-US"/>
        </w:rPr>
        <w:t xml:space="preserve"> the practice activity baseline (SWPE) </w:t>
      </w:r>
      <w:r w:rsidR="00A72178">
        <w:rPr>
          <w:lang w:val="en-US"/>
        </w:rPr>
        <w:t xml:space="preserve">to </w:t>
      </w:r>
      <w:r>
        <w:rPr>
          <w:lang w:val="en-US"/>
        </w:rPr>
        <w:t>re</w:t>
      </w:r>
      <w:r w:rsidR="00586C6B">
        <w:rPr>
          <w:lang w:val="en-US"/>
        </w:rPr>
        <w:t>-</w:t>
      </w:r>
      <w:r>
        <w:rPr>
          <w:lang w:val="en-US"/>
        </w:rPr>
        <w:t>set, resulting in a loss of incentive revenue.</w:t>
      </w:r>
    </w:p>
    <w:p w14:paraId="15065845" w14:textId="1FA54BE2" w:rsidR="00E105DE" w:rsidRDefault="00E105DE" w:rsidP="000C7A47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Have </w:t>
      </w:r>
      <w:r w:rsidR="00325BBF">
        <w:rPr>
          <w:lang w:val="en-US"/>
        </w:rPr>
        <w:t>all new and continuing</w:t>
      </w:r>
      <w:r>
        <w:rPr>
          <w:lang w:val="en-US"/>
        </w:rPr>
        <w:t xml:space="preserve"> medical practitioners and nurse practitioners </w:t>
      </w:r>
      <w:r w:rsidR="00325BBF">
        <w:rPr>
          <w:lang w:val="en-US"/>
        </w:rPr>
        <w:t>obtained</w:t>
      </w:r>
      <w:r>
        <w:rPr>
          <w:lang w:val="en-US"/>
        </w:rPr>
        <w:t xml:space="preserve"> new location specific Medicare Provider number</w:t>
      </w:r>
      <w:r w:rsidR="00325BBF">
        <w:rPr>
          <w:lang w:val="en-US"/>
        </w:rPr>
        <w:t>s</w:t>
      </w:r>
      <w:r>
        <w:rPr>
          <w:lang w:val="en-US"/>
        </w:rPr>
        <w:t xml:space="preserve"> </w:t>
      </w:r>
      <w:r w:rsidR="001C1AB3">
        <w:rPr>
          <w:lang w:val="en-US"/>
        </w:rPr>
        <w:t xml:space="preserve">through HPOS for the practice </w:t>
      </w:r>
      <w:r>
        <w:rPr>
          <w:lang w:val="en-US"/>
        </w:rPr>
        <w:t>(and closed their previous provider number</w:t>
      </w:r>
      <w:r w:rsidR="00325BBF">
        <w:rPr>
          <w:lang w:val="en-US"/>
        </w:rPr>
        <w:t>s, as necessary</w:t>
      </w:r>
      <w:r>
        <w:rPr>
          <w:lang w:val="en-US"/>
        </w:rPr>
        <w:t>)</w:t>
      </w:r>
      <w:r w:rsidR="00325BBF">
        <w:rPr>
          <w:lang w:val="en-US"/>
        </w:rPr>
        <w:t>?</w:t>
      </w:r>
      <w:r>
        <w:rPr>
          <w:lang w:val="en-US"/>
        </w:rPr>
        <w:t xml:space="preserve"> </w:t>
      </w:r>
    </w:p>
    <w:p w14:paraId="7A04F995" w14:textId="3C89FA61" w:rsidR="00325BBF" w:rsidRPr="00325BBF" w:rsidRDefault="00E105DE" w:rsidP="00325BBF">
      <w:pPr>
        <w:pStyle w:val="ListParagraph"/>
        <w:numPr>
          <w:ilvl w:val="1"/>
          <w:numId w:val="7"/>
        </w:numPr>
        <w:contextualSpacing w:val="0"/>
        <w:rPr>
          <w:lang w:val="en-US"/>
        </w:rPr>
      </w:pPr>
      <w:r>
        <w:rPr>
          <w:lang w:val="en-US"/>
        </w:rPr>
        <w:t xml:space="preserve">If the HHS </w:t>
      </w:r>
      <w:r w:rsidR="00325BBF">
        <w:rPr>
          <w:lang w:val="en-US"/>
        </w:rPr>
        <w:t xml:space="preserve">practice </w:t>
      </w:r>
      <w:r>
        <w:rPr>
          <w:lang w:val="en-US"/>
        </w:rPr>
        <w:t>operate</w:t>
      </w:r>
      <w:r w:rsidR="00325BBF">
        <w:rPr>
          <w:lang w:val="en-US"/>
        </w:rPr>
        <w:t>s</w:t>
      </w:r>
      <w:r>
        <w:rPr>
          <w:lang w:val="en-US"/>
        </w:rPr>
        <w:t xml:space="preserve"> from the same address</w:t>
      </w:r>
      <w:r w:rsidR="00325BBF">
        <w:rPr>
          <w:lang w:val="en-US"/>
        </w:rPr>
        <w:t xml:space="preserve"> as the previous practice</w:t>
      </w:r>
      <w:r>
        <w:rPr>
          <w:lang w:val="en-US"/>
        </w:rPr>
        <w:t xml:space="preserve">, the application must be </w:t>
      </w:r>
      <w:r w:rsidR="00325BBF">
        <w:rPr>
          <w:lang w:val="en-US"/>
        </w:rPr>
        <w:t>submitted manually</w:t>
      </w:r>
      <w:r>
        <w:rPr>
          <w:lang w:val="en-US"/>
        </w:rPr>
        <w:t xml:space="preserve"> to Services Australia and include a supporting letter explaining the transfer of the practice. </w:t>
      </w:r>
    </w:p>
    <w:p w14:paraId="35078CAA" w14:textId="1FDDD3DC" w:rsidR="00EE1B4C" w:rsidRDefault="00EE1B4C" w:rsidP="00325BBF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 xml:space="preserve">Have </w:t>
      </w:r>
      <w:r w:rsidR="00325BBF">
        <w:rPr>
          <w:lang w:val="en-US"/>
        </w:rPr>
        <w:t xml:space="preserve">all new and </w:t>
      </w:r>
      <w:r>
        <w:rPr>
          <w:lang w:val="en-US"/>
        </w:rPr>
        <w:t xml:space="preserve">continuing medical practitioners and nurse practitioners updated their </w:t>
      </w:r>
      <w:r w:rsidR="00325BBF">
        <w:rPr>
          <w:lang w:val="en-US"/>
        </w:rPr>
        <w:t>group pay link</w:t>
      </w:r>
      <w:r w:rsidR="001C1AB3">
        <w:rPr>
          <w:lang w:val="en-US"/>
        </w:rPr>
        <w:t>s</w:t>
      </w:r>
      <w:r w:rsidR="00325BBF">
        <w:rPr>
          <w:lang w:val="en-US"/>
        </w:rPr>
        <w:t xml:space="preserve"> and personal bank account</w:t>
      </w:r>
      <w:r>
        <w:rPr>
          <w:lang w:val="en-US"/>
        </w:rPr>
        <w:t xml:space="preserve"> details </w:t>
      </w:r>
      <w:r w:rsidR="00325BBF">
        <w:rPr>
          <w:lang w:val="en-US"/>
        </w:rPr>
        <w:t>through</w:t>
      </w:r>
      <w:r>
        <w:rPr>
          <w:lang w:val="en-US"/>
        </w:rPr>
        <w:t xml:space="preserve"> HPOS?</w:t>
      </w:r>
    </w:p>
    <w:p w14:paraId="5B7E12A7" w14:textId="721D7226" w:rsidR="00EE1B4C" w:rsidRDefault="00EE1B4C" w:rsidP="00EE1B4C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 xml:space="preserve">Have billing procedures been developed for online submission and reconciliation? </w:t>
      </w:r>
    </w:p>
    <w:p w14:paraId="6EB11FFA" w14:textId="1C24A38C" w:rsidR="000C7A47" w:rsidRDefault="000C7A47" w:rsidP="000C7A47">
      <w:pPr>
        <w:pStyle w:val="ListParagraph"/>
        <w:contextualSpacing w:val="0"/>
        <w:rPr>
          <w:lang w:val="en-US"/>
        </w:rPr>
      </w:pPr>
    </w:p>
    <w:p w14:paraId="44A2F0B9" w14:textId="39F9D242" w:rsidR="000C7A47" w:rsidRDefault="000C7A47" w:rsidP="000C7A47">
      <w:pPr>
        <w:pStyle w:val="ListParagraph"/>
        <w:contextualSpacing w:val="0"/>
        <w:rPr>
          <w:lang w:val="en-US"/>
        </w:rPr>
      </w:pPr>
    </w:p>
    <w:p w14:paraId="4003FAC7" w14:textId="77777777" w:rsidR="000C7A47" w:rsidRDefault="000C7A47" w:rsidP="000C7A47">
      <w:pPr>
        <w:pStyle w:val="ListParagraph"/>
        <w:contextualSpacing w:val="0"/>
        <w:rPr>
          <w:lang w:val="en-US"/>
        </w:rPr>
      </w:pPr>
    </w:p>
    <w:p w14:paraId="2993DB83" w14:textId="5673E9CF" w:rsidR="00EE1B4C" w:rsidRDefault="00EE1B4C" w:rsidP="00EE1B4C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lang w:val="en-US"/>
        </w:rPr>
      </w:pPr>
      <w:r>
        <w:rPr>
          <w:lang w:val="en-US"/>
        </w:rPr>
        <w:t>Have procedures been developed to monitor and maintain ince</w:t>
      </w:r>
      <w:r w:rsidR="009710E0">
        <w:rPr>
          <w:lang w:val="en-US"/>
        </w:rPr>
        <w:t>n</w:t>
      </w:r>
      <w:r>
        <w:rPr>
          <w:lang w:val="en-US"/>
        </w:rPr>
        <w:t>tive program eligibility and compliance requirements?</w:t>
      </w:r>
    </w:p>
    <w:p w14:paraId="03D09B58" w14:textId="6F421A46" w:rsidR="00EE1B4C" w:rsidRDefault="00EE1B4C" w:rsidP="00EE1B4C">
      <w:pPr>
        <w:pStyle w:val="ListParagraph"/>
        <w:numPr>
          <w:ilvl w:val="1"/>
          <w:numId w:val="5"/>
        </w:numPr>
        <w:contextualSpacing w:val="0"/>
        <w:rPr>
          <w:lang w:val="en-US"/>
        </w:rPr>
      </w:pPr>
      <w:r>
        <w:rPr>
          <w:lang w:val="en-US"/>
        </w:rPr>
        <w:t>Incentive programs require submission of quarterly and annual statements</w:t>
      </w:r>
      <w:r w:rsidR="003610FC">
        <w:rPr>
          <w:lang w:val="en-US"/>
        </w:rPr>
        <w:t xml:space="preserve"> through HPOS</w:t>
      </w:r>
    </w:p>
    <w:p w14:paraId="6C956460" w14:textId="583EC27A" w:rsidR="0035451B" w:rsidRPr="00204581" w:rsidRDefault="00204581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Note: </w:t>
      </w:r>
      <w:r w:rsidR="00721BA5" w:rsidRPr="00204581">
        <w:rPr>
          <w:i/>
          <w:iCs/>
          <w:lang w:val="en-US"/>
        </w:rPr>
        <w:t xml:space="preserve">Penalties apply for </w:t>
      </w:r>
      <w:r w:rsidRPr="00204581">
        <w:rPr>
          <w:i/>
          <w:iCs/>
          <w:lang w:val="en-US"/>
        </w:rPr>
        <w:t>providing false</w:t>
      </w:r>
      <w:r>
        <w:rPr>
          <w:i/>
          <w:iCs/>
          <w:lang w:val="en-US"/>
        </w:rPr>
        <w:t xml:space="preserve">, </w:t>
      </w:r>
      <w:r w:rsidRPr="00204581">
        <w:rPr>
          <w:i/>
          <w:iCs/>
          <w:lang w:val="en-US"/>
        </w:rPr>
        <w:t>misleading</w:t>
      </w:r>
      <w:r>
        <w:rPr>
          <w:i/>
          <w:iCs/>
          <w:lang w:val="en-US"/>
        </w:rPr>
        <w:t xml:space="preserve"> or inaccurate </w:t>
      </w:r>
      <w:r w:rsidRPr="00204581">
        <w:rPr>
          <w:i/>
          <w:iCs/>
          <w:lang w:val="en-US"/>
        </w:rPr>
        <w:t>information to Services Australia or failing to notify Services Australia within the time</w:t>
      </w:r>
      <w:r>
        <w:rPr>
          <w:i/>
          <w:iCs/>
          <w:lang w:val="en-US"/>
        </w:rPr>
        <w:t>frames specified</w:t>
      </w:r>
      <w:r w:rsidRPr="00204581">
        <w:rPr>
          <w:i/>
          <w:iCs/>
          <w:lang w:val="en-US"/>
        </w:rPr>
        <w:t>.</w:t>
      </w:r>
    </w:p>
    <w:p w14:paraId="52270D05" w14:textId="77777777" w:rsidR="00A72178" w:rsidRDefault="00A72178">
      <w:pPr>
        <w:rPr>
          <w:b/>
          <w:bCs/>
          <w:lang w:val="en-US"/>
        </w:rPr>
      </w:pPr>
    </w:p>
    <w:p w14:paraId="4E091CF0" w14:textId="4D2CC2C5" w:rsidR="0035451B" w:rsidRPr="000C7A47" w:rsidRDefault="004C2A28" w:rsidP="00A51793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  <w:bCs/>
          <w:i/>
          <w:iCs/>
          <w:color w:val="36786E"/>
          <w:lang w:val="en-US"/>
        </w:rPr>
      </w:pPr>
      <w:r w:rsidRPr="000C7A47">
        <w:rPr>
          <w:b/>
          <w:bCs/>
          <w:i/>
          <w:iCs/>
          <w:color w:val="36786E"/>
          <w:lang w:val="en-US"/>
        </w:rPr>
        <w:t>Notifications</w:t>
      </w:r>
    </w:p>
    <w:p w14:paraId="32C4E380" w14:textId="2D1D9202" w:rsidR="00886A8E" w:rsidRPr="004C2A28" w:rsidRDefault="004C2A28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 w:rsidRPr="004C2A28">
        <w:rPr>
          <w:lang w:val="en-US"/>
        </w:rPr>
        <w:t xml:space="preserve">Have all relevant </w:t>
      </w:r>
      <w:r w:rsidR="00596551" w:rsidRPr="004C2A28">
        <w:rPr>
          <w:lang w:val="en-US"/>
        </w:rPr>
        <w:t xml:space="preserve">regulatory bodies </w:t>
      </w:r>
      <w:r w:rsidRPr="004C2A28">
        <w:rPr>
          <w:lang w:val="en-US"/>
        </w:rPr>
        <w:t xml:space="preserve">been advised of the </w:t>
      </w:r>
      <w:r w:rsidR="00596551" w:rsidRPr="004C2A28">
        <w:rPr>
          <w:lang w:val="en-US"/>
        </w:rPr>
        <w:t>change of practice arrangements and new contact details</w:t>
      </w:r>
      <w:r w:rsidR="00886A8E" w:rsidRPr="004C2A28">
        <w:rPr>
          <w:lang w:val="en-US"/>
        </w:rPr>
        <w:t xml:space="preserve"> (accrediting agency, training accreditation agency,</w:t>
      </w:r>
      <w:r w:rsidRPr="004C2A28">
        <w:rPr>
          <w:lang w:val="en-US"/>
        </w:rPr>
        <w:t xml:space="preserve"> </w:t>
      </w:r>
      <w:r w:rsidR="00886A8E" w:rsidRPr="004C2A28">
        <w:rPr>
          <w:lang w:val="en-US"/>
        </w:rPr>
        <w:t>(as needed)</w:t>
      </w:r>
      <w:r w:rsidR="0022525E">
        <w:rPr>
          <w:lang w:val="en-US"/>
        </w:rPr>
        <w:t>?</w:t>
      </w:r>
    </w:p>
    <w:p w14:paraId="673C06EB" w14:textId="0D4AF910" w:rsidR="00FC7C97" w:rsidRPr="004C2A28" w:rsidRDefault="004C2A28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 w:rsidRPr="004C2A28">
        <w:rPr>
          <w:lang w:val="en-US"/>
        </w:rPr>
        <w:t xml:space="preserve">Have local </w:t>
      </w:r>
      <w:r w:rsidR="00886A8E" w:rsidRPr="004C2A28">
        <w:rPr>
          <w:lang w:val="en-US"/>
        </w:rPr>
        <w:t xml:space="preserve">health partners </w:t>
      </w:r>
      <w:r w:rsidRPr="004C2A28">
        <w:rPr>
          <w:lang w:val="en-US"/>
        </w:rPr>
        <w:t>been advised of th</w:t>
      </w:r>
      <w:r w:rsidR="00886A8E" w:rsidRPr="004C2A28">
        <w:rPr>
          <w:lang w:val="en-US"/>
        </w:rPr>
        <w:t xml:space="preserve">e succession of the practice and new contact details </w:t>
      </w:r>
      <w:r w:rsidR="00596551" w:rsidRPr="004C2A28">
        <w:rPr>
          <w:lang w:val="en-US"/>
        </w:rPr>
        <w:t>(PHN, other GPs/practices,</w:t>
      </w:r>
      <w:r w:rsidRPr="004C2A28">
        <w:rPr>
          <w:lang w:val="en-US"/>
        </w:rPr>
        <w:t xml:space="preserve"> Check-Up</w:t>
      </w:r>
      <w:r w:rsidR="000D358C">
        <w:rPr>
          <w:lang w:val="en-US"/>
        </w:rPr>
        <w:t>, Colleges (if an accredited training provider)</w:t>
      </w:r>
      <w:r w:rsidR="00596551" w:rsidRPr="004C2A28">
        <w:rPr>
          <w:lang w:val="en-US"/>
        </w:rPr>
        <w:t>)</w:t>
      </w:r>
      <w:r w:rsidR="0022525E">
        <w:rPr>
          <w:lang w:val="en-US"/>
        </w:rPr>
        <w:t>?</w:t>
      </w:r>
      <w:r w:rsidR="00596551" w:rsidRPr="004C2A28">
        <w:rPr>
          <w:lang w:val="en-US"/>
        </w:rPr>
        <w:t xml:space="preserve"> </w:t>
      </w:r>
    </w:p>
    <w:p w14:paraId="24E847F4" w14:textId="208CCA05" w:rsidR="0035451B" w:rsidRPr="004C2A28" w:rsidRDefault="004C2A28" w:rsidP="004A2B70">
      <w:pPr>
        <w:pStyle w:val="ListParagraph"/>
        <w:numPr>
          <w:ilvl w:val="0"/>
          <w:numId w:val="7"/>
        </w:numPr>
        <w:contextualSpacing w:val="0"/>
        <w:rPr>
          <w:lang w:val="en-US"/>
        </w:rPr>
      </w:pPr>
      <w:r w:rsidRPr="004C2A28">
        <w:rPr>
          <w:lang w:val="en-US"/>
        </w:rPr>
        <w:t xml:space="preserve">Have </w:t>
      </w:r>
      <w:r w:rsidR="00596551" w:rsidRPr="004C2A28">
        <w:rPr>
          <w:lang w:val="en-US"/>
        </w:rPr>
        <w:t>local police and ambulance services</w:t>
      </w:r>
      <w:r w:rsidR="00FC7C97" w:rsidRPr="004C2A28">
        <w:rPr>
          <w:lang w:val="en-US"/>
        </w:rPr>
        <w:t xml:space="preserve"> </w:t>
      </w:r>
      <w:r w:rsidRPr="004C2A28">
        <w:rPr>
          <w:lang w:val="en-US"/>
        </w:rPr>
        <w:t>been advised of the succession of the practice and</w:t>
      </w:r>
      <w:r w:rsidR="00FC7C97" w:rsidRPr="004C2A28">
        <w:rPr>
          <w:lang w:val="en-US"/>
        </w:rPr>
        <w:t xml:space="preserve"> new emergency contact numbers</w:t>
      </w:r>
      <w:r w:rsidR="0022525E">
        <w:rPr>
          <w:lang w:val="en-US"/>
        </w:rPr>
        <w:t>?</w:t>
      </w:r>
    </w:p>
    <w:p w14:paraId="50A3E56A" w14:textId="611FC576" w:rsidR="006D45D5" w:rsidRPr="0035451B" w:rsidRDefault="006D45D5">
      <w:pPr>
        <w:rPr>
          <w:lang w:val="en-US"/>
        </w:rPr>
      </w:pPr>
      <w:r>
        <w:rPr>
          <w:lang w:val="en-US"/>
        </w:rPr>
        <w:t xml:space="preserve"> </w:t>
      </w:r>
    </w:p>
    <w:sectPr w:rsidR="006D45D5" w:rsidRPr="0035451B" w:rsidSect="00A51793">
      <w:foot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9292" w14:textId="77777777" w:rsidR="002A0645" w:rsidRDefault="002A0645" w:rsidP="00162BB4">
      <w:pPr>
        <w:spacing w:after="0" w:line="240" w:lineRule="auto"/>
      </w:pPr>
      <w:r>
        <w:separator/>
      </w:r>
    </w:p>
  </w:endnote>
  <w:endnote w:type="continuationSeparator" w:id="0">
    <w:p w14:paraId="291B3167" w14:textId="77777777" w:rsidR="002A0645" w:rsidRDefault="002A0645" w:rsidP="0016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258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F66006" w14:textId="25349BA7" w:rsidR="00A51793" w:rsidRDefault="00A5179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81D00BE" w14:textId="77777777" w:rsidR="00A51793" w:rsidRDefault="00A51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A4C6" w14:textId="77777777" w:rsidR="002A0645" w:rsidRDefault="002A0645" w:rsidP="00162BB4">
      <w:pPr>
        <w:spacing w:after="0" w:line="240" w:lineRule="auto"/>
      </w:pPr>
      <w:r>
        <w:separator/>
      </w:r>
    </w:p>
  </w:footnote>
  <w:footnote w:type="continuationSeparator" w:id="0">
    <w:p w14:paraId="2BEF4C0E" w14:textId="77777777" w:rsidR="002A0645" w:rsidRDefault="002A0645" w:rsidP="00162BB4">
      <w:pPr>
        <w:spacing w:after="0" w:line="240" w:lineRule="auto"/>
      </w:pPr>
      <w:r>
        <w:continuationSeparator/>
      </w:r>
    </w:p>
  </w:footnote>
  <w:footnote w:id="1">
    <w:p w14:paraId="63516ACE" w14:textId="1CA622DE" w:rsidR="00162BB4" w:rsidRPr="00162BB4" w:rsidRDefault="00162BB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066B7">
          <w:rPr>
            <w:rStyle w:val="Hyperlink"/>
          </w:rPr>
          <w:t>www.racgp.org.au/running-a-practice/practice-resources/practice-tools/general-practice-business-toolkit/general-practice-tool-kit/module-6/introduction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AD3"/>
    <w:multiLevelType w:val="hybridMultilevel"/>
    <w:tmpl w:val="CB54F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620"/>
    <w:multiLevelType w:val="multilevel"/>
    <w:tmpl w:val="4006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7010F"/>
    <w:multiLevelType w:val="hybridMultilevel"/>
    <w:tmpl w:val="9BA20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14B"/>
    <w:multiLevelType w:val="hybridMultilevel"/>
    <w:tmpl w:val="117E4DDC"/>
    <w:lvl w:ilvl="0" w:tplc="5D9E0E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409F"/>
    <w:multiLevelType w:val="hybridMultilevel"/>
    <w:tmpl w:val="C32865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490BF7"/>
    <w:multiLevelType w:val="hybridMultilevel"/>
    <w:tmpl w:val="75000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74367"/>
    <w:multiLevelType w:val="hybridMultilevel"/>
    <w:tmpl w:val="FD789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FE"/>
    <w:rsid w:val="0000101D"/>
    <w:rsid w:val="00055EC2"/>
    <w:rsid w:val="000C7A47"/>
    <w:rsid w:val="000D358C"/>
    <w:rsid w:val="001217F7"/>
    <w:rsid w:val="00123CB9"/>
    <w:rsid w:val="00162BB4"/>
    <w:rsid w:val="00187C03"/>
    <w:rsid w:val="001C1AB3"/>
    <w:rsid w:val="00204581"/>
    <w:rsid w:val="0022525E"/>
    <w:rsid w:val="002651E9"/>
    <w:rsid w:val="002A0645"/>
    <w:rsid w:val="002A0D0A"/>
    <w:rsid w:val="002F34D7"/>
    <w:rsid w:val="00325BBF"/>
    <w:rsid w:val="0035451B"/>
    <w:rsid w:val="003610FC"/>
    <w:rsid w:val="00385618"/>
    <w:rsid w:val="003A7B72"/>
    <w:rsid w:val="003D7317"/>
    <w:rsid w:val="00421A8F"/>
    <w:rsid w:val="004626DC"/>
    <w:rsid w:val="004913E5"/>
    <w:rsid w:val="004A2B70"/>
    <w:rsid w:val="004A7E6D"/>
    <w:rsid w:val="004C2A28"/>
    <w:rsid w:val="0056196B"/>
    <w:rsid w:val="00586C6B"/>
    <w:rsid w:val="00596551"/>
    <w:rsid w:val="005B14C3"/>
    <w:rsid w:val="005D2B3D"/>
    <w:rsid w:val="005E280C"/>
    <w:rsid w:val="006D45D5"/>
    <w:rsid w:val="00716904"/>
    <w:rsid w:val="00721BA5"/>
    <w:rsid w:val="00727F03"/>
    <w:rsid w:val="007D4790"/>
    <w:rsid w:val="00836326"/>
    <w:rsid w:val="008377D6"/>
    <w:rsid w:val="0086268C"/>
    <w:rsid w:val="00880A7E"/>
    <w:rsid w:val="00886A8E"/>
    <w:rsid w:val="008924AD"/>
    <w:rsid w:val="00915473"/>
    <w:rsid w:val="009205AC"/>
    <w:rsid w:val="00956E1D"/>
    <w:rsid w:val="009710E0"/>
    <w:rsid w:val="00980E8B"/>
    <w:rsid w:val="009D481F"/>
    <w:rsid w:val="00A31AFB"/>
    <w:rsid w:val="00A51793"/>
    <w:rsid w:val="00A72178"/>
    <w:rsid w:val="00AB23B1"/>
    <w:rsid w:val="00B122FE"/>
    <w:rsid w:val="00B30FC9"/>
    <w:rsid w:val="00B379D1"/>
    <w:rsid w:val="00B730F1"/>
    <w:rsid w:val="00B80AB8"/>
    <w:rsid w:val="00B86D45"/>
    <w:rsid w:val="00BB457B"/>
    <w:rsid w:val="00C109B4"/>
    <w:rsid w:val="00C202C3"/>
    <w:rsid w:val="00D5692C"/>
    <w:rsid w:val="00D63E71"/>
    <w:rsid w:val="00D9317E"/>
    <w:rsid w:val="00DD3ED9"/>
    <w:rsid w:val="00E04972"/>
    <w:rsid w:val="00E105DE"/>
    <w:rsid w:val="00E50830"/>
    <w:rsid w:val="00E5685C"/>
    <w:rsid w:val="00E84981"/>
    <w:rsid w:val="00E94A53"/>
    <w:rsid w:val="00EC5B23"/>
    <w:rsid w:val="00EE1B4C"/>
    <w:rsid w:val="00F4442F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B43B"/>
  <w15:chartTrackingRefBased/>
  <w15:docId w15:val="{9ED2F734-95A3-4054-BEA2-095E5BBC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5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122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D45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45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-0">
    <w:name w:val="m-0"/>
    <w:basedOn w:val="Normal"/>
    <w:rsid w:val="006D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D45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2B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B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2B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1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93"/>
  </w:style>
  <w:style w:type="paragraph" w:styleId="Footer">
    <w:name w:val="footer"/>
    <w:basedOn w:val="Normal"/>
    <w:link w:val="FooterChar"/>
    <w:uiPriority w:val="99"/>
    <w:unhideWhenUsed/>
    <w:rsid w:val="00A51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93"/>
  </w:style>
  <w:style w:type="character" w:styleId="CommentReference">
    <w:name w:val="annotation reference"/>
    <w:basedOn w:val="DefaultParagraphFont"/>
    <w:uiPriority w:val="99"/>
    <w:semiHidden/>
    <w:unhideWhenUsed/>
    <w:rsid w:val="00B86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cgp.org.au/running-a-practice/practice-resources/practice-tools/general-practice-business-toolkit/general-practice-tool-kit/module-6/introdu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DD9ED-C249-4750-AEAB-7AD9F93F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Practice Succession Checklist - Queensland Rural Medical Service</dc:title>
  <dc:subject>General Practice Succession Checklist - Queensland Rural Medical Service</dc:subject>
  <dc:creator>Queensland Rural Medical Service</dc:creator>
  <cp:keywords>General Practice Succession Checklist; qrms; Queensland Rural Medical Service</cp:keywords>
  <dc:description/>
  <cp:lastModifiedBy>Michel Lok</cp:lastModifiedBy>
  <cp:revision>4</cp:revision>
  <dcterms:created xsi:type="dcterms:W3CDTF">2023-03-02T21:37:00Z</dcterms:created>
  <dcterms:modified xsi:type="dcterms:W3CDTF">2023-03-13T00:51:00Z</dcterms:modified>
</cp:coreProperties>
</file>