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szCs w:val="2"/>
        </w:rPr>
        <w:id w:val="-1014455772"/>
        <w:docPartObj>
          <w:docPartGallery w:val="Cover Pages"/>
          <w:docPartUnique/>
        </w:docPartObj>
      </w:sdtPr>
      <w:sdtEndPr>
        <w:rPr>
          <w:noProof/>
          <w:color w:val="0F5CA2" w:themeColor="accent1"/>
          <w:sz w:val="36"/>
          <w:szCs w:val="36"/>
        </w:rPr>
      </w:sdtEndPr>
      <w:sdtContent>
        <w:p w14:paraId="38D754F5" w14:textId="77777777" w:rsidR="00362B1A" w:rsidRPr="00004C05" w:rsidRDefault="00362B1A" w:rsidP="00D13552">
          <w:pPr>
            <w:spacing w:line="240" w:lineRule="auto"/>
            <w:rPr>
              <w:sz w:val="2"/>
              <w:szCs w:val="2"/>
            </w:rPr>
          </w:pPr>
          <w:r w:rsidRPr="00004C05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718656" behindDoc="0" locked="0" layoutInCell="1" allowOverlap="1" wp14:anchorId="00D85234" wp14:editId="7A3B30AA">
                    <wp:simplePos x="0" y="0"/>
                    <wp:positionH relativeFrom="column">
                      <wp:posOffset>-578485</wp:posOffset>
                    </wp:positionH>
                    <wp:positionV relativeFrom="page">
                      <wp:posOffset>711200</wp:posOffset>
                    </wp:positionV>
                    <wp:extent cx="7023100" cy="947420"/>
                    <wp:effectExtent l="0" t="0" r="0" b="5080"/>
                    <wp:wrapSquare wrapText="bothSides"/>
                    <wp:docPr id="8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23100" cy="947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677C0" w14:textId="2EEB5A3E" w:rsidR="00362B1A" w:rsidRPr="00F46586" w:rsidRDefault="0067403B" w:rsidP="00D13552">
                                <w:pPr>
                                  <w:pStyle w:val="HeaderTitle"/>
                                  <w:spacing w:before="0"/>
                                  <w:rPr>
                                    <w:color w:val="F1F2F2" w:themeColor="background2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olor w:val="F1F2F2" w:themeColor="background2"/>
                                      <w:sz w:val="62"/>
                                      <w:szCs w:val="62"/>
                                    </w:rPr>
                                    <w:alias w:val="Title"/>
                                    <w:tag w:val=""/>
                                    <w:id w:val="-16470523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B0695">
                                      <w:rPr>
                                        <w:color w:val="F1F2F2" w:themeColor="background2"/>
                                        <w:sz w:val="62"/>
                                        <w:szCs w:val="62"/>
                                      </w:rPr>
                                      <w:t>Specialised Services (MTHACFR7) Form</w:t>
                                    </w:r>
                                  </w:sdtContent>
                                </w:sdt>
                              </w:p>
                              <w:p w14:paraId="11DCC264" w14:textId="326D239F" w:rsidR="00362B1A" w:rsidRPr="00F46586" w:rsidRDefault="0067403B" w:rsidP="00D13552">
                                <w:pPr>
                                  <w:pStyle w:val="HeaderSubtitle"/>
                                  <w:rPr>
                                    <w:color w:val="85C446" w:themeColor="accent2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85C446" w:themeColor="accent2"/>
                                      <w:sz w:val="32"/>
                                      <w:szCs w:val="32"/>
                                    </w:rPr>
                                    <w:alias w:val="Subject"/>
                                    <w:tag w:val=""/>
                                    <w:id w:val="-93381630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F05A9">
                                      <w:rPr>
                                        <w:color w:val="85C446" w:themeColor="accent2"/>
                                        <w:sz w:val="32"/>
                                        <w:szCs w:val="32"/>
                                      </w:rPr>
                                      <w:t>Information and form link current for 2023-2024 FRAC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D852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5.55pt;margin-top:56pt;width:553pt;height:74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" filled="f" stroked="f">
                    <v:textbox>
                      <w:txbxContent>
                        <w:p w14:paraId="2E7677C0" w14:textId="2EEB5A3E" w:rsidR="00362B1A" w:rsidRPr="00F46586" w:rsidRDefault="0067403B" w:rsidP="00D13552">
                          <w:pPr>
                            <w:pStyle w:val="HeaderTitle"/>
                            <w:spacing w:before="0"/>
                            <w:rPr>
                              <w:color w:val="F1F2F2" w:themeColor="background2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olor w:val="F1F2F2" w:themeColor="background2"/>
                                <w:sz w:val="62"/>
                                <w:szCs w:val="62"/>
                              </w:rPr>
                              <w:alias w:val="Title"/>
                              <w:tag w:val=""/>
                              <w:id w:val="-16470523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B0695">
                                <w:rPr>
                                  <w:color w:val="F1F2F2" w:themeColor="background2"/>
                                  <w:sz w:val="62"/>
                                  <w:szCs w:val="62"/>
                                </w:rPr>
                                <w:t>Specialised Services (MTHACFR7) Form</w:t>
                              </w:r>
                            </w:sdtContent>
                          </w:sdt>
                        </w:p>
                        <w:p w14:paraId="11DCC264" w14:textId="326D239F" w:rsidR="00362B1A" w:rsidRPr="00F46586" w:rsidRDefault="0067403B" w:rsidP="00D13552">
                          <w:pPr>
                            <w:pStyle w:val="HeaderSubtitle"/>
                            <w:rPr>
                              <w:color w:val="85C446" w:themeColor="accen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85C446" w:themeColor="accent2"/>
                                <w:sz w:val="32"/>
                                <w:szCs w:val="32"/>
                              </w:rPr>
                              <w:alias w:val="Subject"/>
                              <w:tag w:val=""/>
                              <w:id w:val="-93381630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F05A9">
                                <w:rPr>
                                  <w:color w:val="85C446" w:themeColor="accent2"/>
                                  <w:sz w:val="32"/>
                                  <w:szCs w:val="32"/>
                                </w:rPr>
                                <w:t>Information and form link current for 2023-2024 FRAC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Pr="00004C05">
            <w:rPr>
              <w:noProof/>
              <w:sz w:val="2"/>
              <w:szCs w:val="2"/>
            </w:rPr>
            <w:drawing>
              <wp:anchor distT="0" distB="0" distL="114300" distR="114300" simplePos="0" relativeHeight="251717632" behindDoc="1" locked="0" layoutInCell="1" allowOverlap="1" wp14:anchorId="07BFFA0B" wp14:editId="6AE822D0">
                <wp:simplePos x="0" y="0"/>
                <wp:positionH relativeFrom="column">
                  <wp:posOffset>-967740</wp:posOffset>
                </wp:positionH>
                <wp:positionV relativeFrom="page">
                  <wp:posOffset>18415</wp:posOffset>
                </wp:positionV>
                <wp:extent cx="7542000" cy="1800000"/>
                <wp:effectExtent l="0" t="0" r="1905" b="381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2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7812ED" w14:textId="5A17FFCA" w:rsidR="006B7683" w:rsidRDefault="006B7683" w:rsidP="006B7683">
          <w:pPr>
            <w:pStyle w:val="Alert"/>
          </w:pPr>
          <w:r>
            <w:t xml:space="preserve">Click the icon below for the Microsoft Excel version of the </w:t>
          </w:r>
          <w:r w:rsidR="009B3E6B">
            <w:t>Specialised Services</w:t>
          </w:r>
          <w:r>
            <w:t xml:space="preserve"> (FR</w:t>
          </w:r>
          <w:r w:rsidR="009B3E6B">
            <w:t>7</w:t>
          </w:r>
          <w:r>
            <w:t>) form.</w:t>
          </w:r>
        </w:p>
        <w:p w14:paraId="7B30F36D" w14:textId="1F133C75" w:rsidR="006B7683" w:rsidRDefault="009B3E6B" w:rsidP="006B7683">
          <w:pPr>
            <w:pStyle w:val="BodyTextCondensed"/>
            <w:jc w:val="center"/>
          </w:pPr>
          <w:r>
            <w:rPr>
              <w:noProof/>
              <w14:numSpacing w14:val="default"/>
            </w:rPr>
            <w:drawing>
              <wp:inline distT="0" distB="0" distL="0" distR="0" wp14:anchorId="400320A2" wp14:editId="55DD8B85">
                <wp:extent cx="772906" cy="702147"/>
                <wp:effectExtent l="19050" t="19050" r="27305" b="22225"/>
                <wp:docPr id="1" name="Picture 1" descr="A green x on a white sheet of paper&#10;&#10;Description automatically generated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green x on a white sheet of paper&#10;&#10;Description automatically generated">
                          <a:hlinkClick r:id="rId14"/>
                        </pic:cNvPr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906" cy="702147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4F47B546" w14:textId="15FAFCCC" w:rsidR="00580D4B" w:rsidRPr="00580D4B" w:rsidRDefault="00580D4B" w:rsidP="00580D4B">
          <w:pPr>
            <w:pStyle w:val="Callout"/>
          </w:pPr>
          <w:r>
            <w:t xml:space="preserve">**This information sheet should be read in conjunction with the latest </w:t>
          </w:r>
          <w:hyperlink r:id="rId16" w:history="1">
            <w:r w:rsidRPr="00580D4B">
              <w:rPr>
                <w:rStyle w:val="Hyperlink"/>
              </w:rPr>
              <w:t>Financial and Residential Activity Collection (FRAC) Data Collection Guide</w:t>
            </w:r>
          </w:hyperlink>
          <w:r>
            <w:t>.</w:t>
          </w:r>
          <w:r w:rsidRPr="00580D4B">
            <w:t xml:space="preserve"> </w:t>
          </w:r>
        </w:p>
        <w:p w14:paraId="37E31AD7" w14:textId="39234F18" w:rsidR="00362B1A" w:rsidRDefault="003B3E1F" w:rsidP="003B3E1F">
          <w:pPr>
            <w:pStyle w:val="Heading2"/>
          </w:pPr>
          <w:r>
            <w:t>Reporting Data</w:t>
          </w:r>
        </w:p>
        <w:p w14:paraId="4D081E04" w14:textId="77777777" w:rsidR="009B3E6B" w:rsidRPr="009B3E6B" w:rsidRDefault="009B3E6B" w:rsidP="009B3E6B">
          <w:pPr>
            <w:pStyle w:val="Heading2"/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</w:pPr>
          <w:r w:rsidRPr="009B3E6B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 xml:space="preserve">The specialised services provided by the public hospital are to be reported on this form.  These data are </w:t>
          </w:r>
          <w:r w:rsidRPr="009B3E6B">
            <w:rPr>
              <w:rFonts w:cs="Arial"/>
              <w:color w:val="FF0000"/>
              <w:kern w:val="26"/>
              <w:sz w:val="28"/>
              <w:szCs w:val="32"/>
              <w:shd w:val="clear" w:color="auto" w:fill="FFFFFF"/>
            </w:rPr>
            <w:t>facility level data</w:t>
          </w:r>
          <w:r w:rsidRPr="009B3E6B">
            <w:rPr>
              <w:rFonts w:cs="Arial"/>
              <w:color w:val="183C5D" w:themeColor="text2"/>
              <w:kern w:val="26"/>
              <w:sz w:val="28"/>
              <w:szCs w:val="32"/>
              <w:shd w:val="clear" w:color="auto" w:fill="FFFFFF"/>
            </w:rPr>
            <w:t>.</w:t>
          </w:r>
        </w:p>
        <w:p w14:paraId="4B74541F" w14:textId="77777777" w:rsidR="009B3E6B" w:rsidRPr="009B3E6B" w:rsidRDefault="009B3E6B" w:rsidP="009B3E6B">
          <w:pPr>
            <w:pStyle w:val="BodyTextCondensed"/>
            <w:rPr>
              <w:shd w:val="clear" w:color="auto" w:fill="FFFFFF"/>
            </w:rPr>
          </w:pPr>
          <w:r w:rsidRPr="009B3E6B">
            <w:rPr>
              <w:shd w:val="clear" w:color="auto" w:fill="FFFFFF"/>
            </w:rPr>
            <w:t>An indicator of either 1=yes or 2=no is to be reported against each specialised service category.</w:t>
          </w:r>
        </w:p>
        <w:p w14:paraId="48CC0CD7" w14:textId="77777777" w:rsidR="009B3E6B" w:rsidRPr="009B3E6B" w:rsidRDefault="009B3E6B" w:rsidP="009B3E6B">
          <w:pPr>
            <w:pStyle w:val="BodyTextCondensed"/>
            <w:rPr>
              <w:shd w:val="clear" w:color="auto" w:fill="FFFFFF"/>
            </w:rPr>
          </w:pPr>
          <w:r w:rsidRPr="009B3E6B">
            <w:rPr>
              <w:shd w:val="clear" w:color="auto" w:fill="FFFFFF"/>
            </w:rPr>
            <w:t>This indicator cannot be blank or null.</w:t>
          </w:r>
        </w:p>
        <w:tbl>
          <w:tblPr>
            <w:tblStyle w:val="GridTable5Dark-Accent1"/>
            <w:tblW w:w="8931" w:type="dxa"/>
            <w:tblLayout w:type="fixed"/>
            <w:tblLook w:val="0420" w:firstRow="1" w:lastRow="0" w:firstColumn="0" w:lastColumn="0" w:noHBand="0" w:noVBand="1"/>
          </w:tblPr>
          <w:tblGrid>
            <w:gridCol w:w="3969"/>
            <w:gridCol w:w="4962"/>
          </w:tblGrid>
          <w:tr w:rsidR="005E095C" w:rsidRPr="00FD0DD8" w14:paraId="3F1AD8B4" w14:textId="77777777" w:rsidTr="005312E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52"/>
            </w:trPr>
            <w:tc>
              <w:tcPr>
                <w:tcW w:w="8931" w:type="dxa"/>
                <w:gridSpan w:val="2"/>
              </w:tcPr>
              <w:p w14:paraId="78DC8658" w14:textId="37BF7D64" w:rsidR="005E095C" w:rsidRPr="004C1786" w:rsidRDefault="005E095C" w:rsidP="005E095C">
                <w:pPr>
                  <w:pStyle w:val="BodyText"/>
                  <w:spacing w:line="286" w:lineRule="auto"/>
                  <w:jc w:val="center"/>
                </w:pPr>
                <w:r w:rsidRPr="005E095C">
                  <w:rPr>
                    <w:b/>
                    <w:lang w:val="en-US"/>
                  </w:rPr>
                  <w:t xml:space="preserve">The definitions for Specialised Services from the Australian Institute of Health and Welfare (AIHW) linked below are used in conjunction with the HHS’s latest </w:t>
                </w:r>
                <w:r w:rsidRPr="005E095C">
                  <w:rPr>
                    <w:b/>
                    <w:i/>
                    <w:iCs/>
                    <w:lang w:val="en-US"/>
                  </w:rPr>
                  <w:t xml:space="preserve">Clinical Services Capability Framework </w:t>
                </w:r>
                <w:r w:rsidRPr="005E095C">
                  <w:rPr>
                    <w:b/>
                    <w:lang w:val="en-US"/>
                  </w:rPr>
                  <w:t>(CSCF) self-assessment data</w:t>
                </w:r>
              </w:p>
            </w:tc>
          </w:tr>
          <w:tr w:rsidR="005E095C" w:rsidRPr="00FD0DD8" w14:paraId="51D6D47D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52"/>
            </w:trPr>
            <w:tc>
              <w:tcPr>
                <w:tcW w:w="3969" w:type="dxa"/>
              </w:tcPr>
              <w:p w14:paraId="17FAF4AB" w14:textId="3B63E133" w:rsidR="005E095C" w:rsidRPr="004C1786" w:rsidRDefault="005E095C" w:rsidP="005E095C">
                <w:pPr>
                  <w:pStyle w:val="BodyText"/>
                  <w:spacing w:line="286" w:lineRule="auto"/>
                  <w:jc w:val="center"/>
                  <w:rPr>
                    <w:bCs/>
                  </w:rPr>
                </w:pPr>
                <w:r w:rsidRPr="005E095C">
                  <w:rPr>
                    <w:b/>
                    <w:lang w:val="en-US"/>
                  </w:rPr>
                  <w:t>MTHACFR7 Category</w:t>
                </w:r>
              </w:p>
            </w:tc>
            <w:tc>
              <w:tcPr>
                <w:tcW w:w="4962" w:type="dxa"/>
              </w:tcPr>
              <w:p w14:paraId="11890D7B" w14:textId="317855F9" w:rsidR="005E095C" w:rsidRPr="004C1786" w:rsidRDefault="005E095C" w:rsidP="005E095C">
                <w:pPr>
                  <w:pStyle w:val="BodyText"/>
                  <w:spacing w:line="286" w:lineRule="auto"/>
                  <w:jc w:val="center"/>
                  <w:rPr>
                    <w:bCs/>
                  </w:rPr>
                </w:pPr>
                <w:r w:rsidRPr="005E095C">
                  <w:rPr>
                    <w:b/>
                    <w:lang w:val="en-US"/>
                  </w:rPr>
                  <w:t>AIHW Data Definition</w:t>
                </w:r>
              </w:p>
            </w:tc>
          </w:tr>
          <w:tr w:rsidR="005E095C" w:rsidRPr="00FD0DD8" w14:paraId="33DAA95B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39A2B114" w14:textId="7CC4BB08" w:rsidR="005E095C" w:rsidRPr="00644B89" w:rsidRDefault="005E095C" w:rsidP="005E095C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>
                  <w:t>Acute renal dialysis unit</w:t>
                </w:r>
              </w:p>
            </w:tc>
            <w:tc>
              <w:tcPr>
                <w:tcW w:w="4962" w:type="dxa"/>
              </w:tcPr>
              <w:p w14:paraId="317014CC" w14:textId="4528F44B" w:rsidR="005E095C" w:rsidRPr="00FD0DD8" w:rsidRDefault="0067403B" w:rsidP="005E095C">
                <w:pPr>
                  <w:pStyle w:val="BodyText"/>
                  <w:spacing w:line="286" w:lineRule="auto"/>
                  <w:rPr>
                    <w:szCs w:val="18"/>
                  </w:rPr>
                </w:pPr>
                <w:hyperlink r:id="rId17" w:history="1">
                  <w:r w:rsidR="005E095C" w:rsidRPr="00705323">
                    <w:rPr>
                      <w:rStyle w:val="Hyperlink"/>
                    </w:rPr>
                    <w:t>Acute renal dialysis unit indicator</w:t>
                  </w:r>
                </w:hyperlink>
              </w:p>
            </w:tc>
          </w:tr>
          <w:tr w:rsidR="005E095C" w:rsidRPr="00FD0DD8" w14:paraId="79F5F180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669FDA54" w14:textId="1D381923" w:rsidR="005E095C" w:rsidRPr="00644B89" w:rsidRDefault="005E095C" w:rsidP="005E095C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>
                  <w:t>Acute spinal cord injury unit</w:t>
                </w:r>
              </w:p>
            </w:tc>
            <w:tc>
              <w:tcPr>
                <w:tcW w:w="4962" w:type="dxa"/>
              </w:tcPr>
              <w:p w14:paraId="1D87B34A" w14:textId="216F61A6" w:rsidR="005E095C" w:rsidRPr="00FD0DD8" w:rsidRDefault="0067403B" w:rsidP="005E095C">
                <w:pPr>
                  <w:pStyle w:val="BodyText"/>
                  <w:spacing w:line="286" w:lineRule="auto"/>
                  <w:rPr>
                    <w:szCs w:val="18"/>
                  </w:rPr>
                </w:pPr>
                <w:hyperlink r:id="rId18" w:history="1">
                  <w:r w:rsidR="005E095C" w:rsidRPr="00705323">
                    <w:rPr>
                      <w:rStyle w:val="Hyperlink"/>
                    </w:rPr>
                    <w:t>Acute spinal cord injury unit indicator</w:t>
                  </w:r>
                </w:hyperlink>
              </w:p>
            </w:tc>
          </w:tr>
          <w:tr w:rsidR="005E095C" w:rsidRPr="00FD0DD8" w14:paraId="29437955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6B3EB09C" w14:textId="6A22C73E" w:rsidR="005E095C" w:rsidRPr="00644B89" w:rsidRDefault="005E095C" w:rsidP="005E095C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>
                  <w:t>AIDS Unit</w:t>
                </w:r>
              </w:p>
            </w:tc>
            <w:tc>
              <w:tcPr>
                <w:tcW w:w="4962" w:type="dxa"/>
              </w:tcPr>
              <w:p w14:paraId="5F0A4D47" w14:textId="39EA4F9A" w:rsidR="005E095C" w:rsidRPr="00FD0DD8" w:rsidRDefault="0067403B" w:rsidP="005E095C">
                <w:pPr>
                  <w:pStyle w:val="BodyText"/>
                  <w:spacing w:line="286" w:lineRule="auto"/>
                  <w:rPr>
                    <w:szCs w:val="18"/>
                  </w:rPr>
                </w:pPr>
                <w:hyperlink r:id="rId19" w:history="1">
                  <w:r w:rsidR="005E095C" w:rsidRPr="00705323">
                    <w:rPr>
                      <w:rStyle w:val="Hyperlink"/>
                    </w:rPr>
                    <w:t>Acquired immune deficiency syndrome unit indicator</w:t>
                  </w:r>
                </w:hyperlink>
              </w:p>
            </w:tc>
          </w:tr>
          <w:tr w:rsidR="005E095C" w:rsidRPr="00FD0DD8" w14:paraId="2F6E6411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1C9271DF" w14:textId="2F165A35" w:rsidR="005E095C" w:rsidRPr="00644B89" w:rsidRDefault="005E095C" w:rsidP="005E095C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>
                  <w:t>Alcohol and drug unit</w:t>
                </w:r>
              </w:p>
            </w:tc>
            <w:tc>
              <w:tcPr>
                <w:tcW w:w="4962" w:type="dxa"/>
              </w:tcPr>
              <w:p w14:paraId="39273022" w14:textId="23B6B650" w:rsidR="005E095C" w:rsidRPr="00FD0DD8" w:rsidRDefault="0067403B" w:rsidP="005E095C">
                <w:pPr>
                  <w:pStyle w:val="BodyText"/>
                  <w:spacing w:line="286" w:lineRule="auto"/>
                  <w:rPr>
                    <w:i/>
                    <w:szCs w:val="18"/>
                  </w:rPr>
                </w:pPr>
                <w:hyperlink r:id="rId20" w:history="1">
                  <w:r w:rsidR="005E095C" w:rsidRPr="00705323">
                    <w:rPr>
                      <w:rStyle w:val="Hyperlink"/>
                    </w:rPr>
                    <w:t>Alcohol and drug unit indicator</w:t>
                  </w:r>
                </w:hyperlink>
              </w:p>
            </w:tc>
          </w:tr>
          <w:tr w:rsidR="005E095C" w:rsidRPr="00FD0DD8" w14:paraId="0CE243A1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3901A03D" w14:textId="5600D652" w:rsidR="005E095C" w:rsidRPr="00644B89" w:rsidRDefault="005E095C" w:rsidP="005E095C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>
                  <w:lastRenderedPageBreak/>
                  <w:t>Burns unit</w:t>
                </w:r>
              </w:p>
            </w:tc>
            <w:tc>
              <w:tcPr>
                <w:tcW w:w="4962" w:type="dxa"/>
              </w:tcPr>
              <w:p w14:paraId="0E6D299E" w14:textId="7F85D37B" w:rsidR="005E095C" w:rsidRPr="00FD0DD8" w:rsidRDefault="0067403B" w:rsidP="005E095C">
                <w:pPr>
                  <w:pStyle w:val="BodyText"/>
                  <w:spacing w:line="286" w:lineRule="auto"/>
                  <w:rPr>
                    <w:szCs w:val="18"/>
                  </w:rPr>
                </w:pPr>
                <w:hyperlink r:id="rId21" w:history="1">
                  <w:r w:rsidR="005E095C" w:rsidRPr="00F06319">
                    <w:rPr>
                      <w:rStyle w:val="Hyperlink"/>
                    </w:rPr>
                    <w:t>Burns unit level III indicator</w:t>
                  </w:r>
                </w:hyperlink>
              </w:p>
            </w:tc>
          </w:tr>
          <w:tr w:rsidR="005E095C" w:rsidRPr="00FD0DD8" w14:paraId="43A5920B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743532F9" w14:textId="41E0772E" w:rsidR="005E095C" w:rsidRDefault="005E095C" w:rsidP="005E095C">
                <w:pPr>
                  <w:pStyle w:val="BodyText"/>
                  <w:spacing w:line="286" w:lineRule="auto"/>
                </w:pPr>
                <w:r>
                  <w:t>Cardiac surgery unit</w:t>
                </w:r>
              </w:p>
            </w:tc>
            <w:tc>
              <w:tcPr>
                <w:tcW w:w="4962" w:type="dxa"/>
              </w:tcPr>
              <w:p w14:paraId="37F16B13" w14:textId="5B48E89D" w:rsidR="005E095C" w:rsidRDefault="0067403B" w:rsidP="005E095C">
                <w:pPr>
                  <w:pStyle w:val="BodyText"/>
                  <w:spacing w:line="286" w:lineRule="auto"/>
                </w:pPr>
                <w:hyperlink r:id="rId22" w:history="1">
                  <w:r w:rsidR="005E095C" w:rsidRPr="003004F1">
                    <w:rPr>
                      <w:rStyle w:val="Hyperlink"/>
                    </w:rPr>
                    <w:t>Cardiac surgery unit indicator</w:t>
                  </w:r>
                </w:hyperlink>
              </w:p>
            </w:tc>
          </w:tr>
          <w:tr w:rsidR="005E095C" w:rsidRPr="00FD0DD8" w14:paraId="77C3376C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03687588" w14:textId="173227E4" w:rsidR="005E095C" w:rsidRDefault="005E095C" w:rsidP="005E095C">
                <w:pPr>
                  <w:pStyle w:val="BodyText"/>
                  <w:spacing w:line="286" w:lineRule="auto"/>
                </w:pPr>
                <w:r>
                  <w:t>Clinical genetics unit</w:t>
                </w:r>
              </w:p>
            </w:tc>
            <w:tc>
              <w:tcPr>
                <w:tcW w:w="4962" w:type="dxa"/>
              </w:tcPr>
              <w:p w14:paraId="5971A491" w14:textId="7A3120D4" w:rsidR="005E095C" w:rsidRDefault="0067403B" w:rsidP="005E095C">
                <w:pPr>
                  <w:pStyle w:val="BodyText"/>
                  <w:spacing w:line="286" w:lineRule="auto"/>
                </w:pPr>
                <w:hyperlink r:id="rId23" w:history="1">
                  <w:r w:rsidR="005E095C" w:rsidRPr="00F06319">
                    <w:rPr>
                      <w:rStyle w:val="Hyperlink"/>
                    </w:rPr>
                    <w:t>Clinical genetics unit indicator</w:t>
                  </w:r>
                </w:hyperlink>
              </w:p>
            </w:tc>
          </w:tr>
          <w:tr w:rsidR="005E095C" w:rsidRPr="00FD0DD8" w14:paraId="6E08EAD6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674BB9CA" w14:textId="6726015C" w:rsidR="005E095C" w:rsidRDefault="005E095C" w:rsidP="005E095C">
                <w:pPr>
                  <w:pStyle w:val="BodyText"/>
                  <w:spacing w:line="286" w:lineRule="auto"/>
                </w:pPr>
                <w:r w:rsidRPr="0027247B">
                  <w:rPr>
                    <w:color w:val="000000" w:themeColor="text1"/>
                  </w:rPr>
                  <w:t>Clinical pharmacology and/or toxicology</w:t>
                </w:r>
              </w:p>
            </w:tc>
            <w:tc>
              <w:tcPr>
                <w:tcW w:w="4962" w:type="dxa"/>
              </w:tcPr>
              <w:p w14:paraId="5F23733E" w14:textId="380F1CBC" w:rsidR="005E095C" w:rsidRDefault="0067403B" w:rsidP="005E095C">
                <w:pPr>
                  <w:pStyle w:val="BodyText"/>
                  <w:spacing w:line="286" w:lineRule="auto"/>
                </w:pPr>
                <w:hyperlink r:id="rId24" w:history="1">
                  <w:r w:rsidR="005E095C" w:rsidRPr="003004F1">
                    <w:rPr>
                      <w:rStyle w:val="Hyperlink"/>
                    </w:rPr>
                    <w:t>Clinical pharmacology and/or toxicology service indicator</w:t>
                  </w:r>
                </w:hyperlink>
              </w:p>
            </w:tc>
          </w:tr>
          <w:tr w:rsidR="005E095C" w:rsidRPr="00FD0DD8" w14:paraId="6FC5B77A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672CA1F5" w14:textId="0F1CB97C" w:rsidR="005E095C" w:rsidRPr="0027247B" w:rsidRDefault="005E095C" w:rsidP="005E095C">
                <w:pPr>
                  <w:pStyle w:val="BodyText"/>
                  <w:spacing w:line="286" w:lineRule="auto"/>
                  <w:rPr>
                    <w:color w:val="000000" w:themeColor="text1"/>
                  </w:rPr>
                </w:pPr>
                <w:r>
                  <w:t>Comprehensive epilepsy centre</w:t>
                </w:r>
              </w:p>
            </w:tc>
            <w:tc>
              <w:tcPr>
                <w:tcW w:w="4962" w:type="dxa"/>
              </w:tcPr>
              <w:p w14:paraId="364E2A9E" w14:textId="5C048EC1" w:rsidR="005E095C" w:rsidRDefault="0067403B" w:rsidP="005E095C">
                <w:pPr>
                  <w:pStyle w:val="BodyText"/>
                  <w:spacing w:line="286" w:lineRule="auto"/>
                </w:pPr>
                <w:hyperlink r:id="rId25" w:history="1">
                  <w:r w:rsidR="005E095C" w:rsidRPr="00833FF3">
                    <w:rPr>
                      <w:rStyle w:val="Hyperlink"/>
                    </w:rPr>
                    <w:t>Comprehensive epilepsy centre indicator</w:t>
                  </w:r>
                </w:hyperlink>
              </w:p>
            </w:tc>
          </w:tr>
          <w:tr w:rsidR="005E095C" w:rsidRPr="00FD0DD8" w14:paraId="3CA6AE8B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58566DDA" w14:textId="6182CDDB" w:rsidR="005E095C" w:rsidRDefault="005E095C" w:rsidP="005E095C">
                <w:pPr>
                  <w:pStyle w:val="BodyText"/>
                  <w:spacing w:line="286" w:lineRule="auto"/>
                </w:pPr>
                <w:r>
                  <w:t>Coronary care unit</w:t>
                </w:r>
              </w:p>
            </w:tc>
            <w:tc>
              <w:tcPr>
                <w:tcW w:w="4962" w:type="dxa"/>
              </w:tcPr>
              <w:p w14:paraId="06C131F8" w14:textId="72202FB6" w:rsidR="005E095C" w:rsidRDefault="0067403B" w:rsidP="005E095C">
                <w:pPr>
                  <w:pStyle w:val="BodyText"/>
                  <w:spacing w:line="286" w:lineRule="auto"/>
                </w:pPr>
                <w:hyperlink r:id="rId26" w:history="1">
                  <w:r w:rsidR="005E095C" w:rsidRPr="00802E6B">
                    <w:rPr>
                      <w:rStyle w:val="Hyperlink"/>
                    </w:rPr>
                    <w:t>Coronary care unit indicator</w:t>
                  </w:r>
                </w:hyperlink>
              </w:p>
            </w:tc>
          </w:tr>
          <w:tr w:rsidR="005E095C" w:rsidRPr="00FD0DD8" w14:paraId="7ACA5682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6755D014" w14:textId="3F65A4E6" w:rsidR="005E095C" w:rsidRDefault="005E095C" w:rsidP="005E095C">
                <w:pPr>
                  <w:pStyle w:val="BodyText"/>
                  <w:spacing w:line="286" w:lineRule="auto"/>
                </w:pPr>
                <w:r>
                  <w:t>Diabetes unit</w:t>
                </w:r>
              </w:p>
            </w:tc>
            <w:tc>
              <w:tcPr>
                <w:tcW w:w="4962" w:type="dxa"/>
              </w:tcPr>
              <w:p w14:paraId="621C8294" w14:textId="3973E625" w:rsidR="005E095C" w:rsidRDefault="0067403B" w:rsidP="005E095C">
                <w:pPr>
                  <w:pStyle w:val="BodyText"/>
                  <w:spacing w:line="286" w:lineRule="auto"/>
                </w:pPr>
                <w:hyperlink r:id="rId27" w:history="1">
                  <w:r w:rsidR="005E095C" w:rsidRPr="00802E6B">
                    <w:rPr>
                      <w:rStyle w:val="Hyperlink"/>
                    </w:rPr>
                    <w:t>Diabetes unit indicator</w:t>
                  </w:r>
                </w:hyperlink>
              </w:p>
            </w:tc>
          </w:tr>
          <w:tr w:rsidR="005E095C" w:rsidRPr="00FD0DD8" w14:paraId="0DC7DC65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6FE1C099" w14:textId="475EB44E" w:rsidR="005E095C" w:rsidRDefault="005E095C" w:rsidP="005E095C">
                <w:pPr>
                  <w:pStyle w:val="BodyText"/>
                  <w:spacing w:line="286" w:lineRule="auto"/>
                </w:pPr>
                <w:r>
                  <w:t>Domiciliary care service</w:t>
                </w:r>
              </w:p>
            </w:tc>
            <w:tc>
              <w:tcPr>
                <w:tcW w:w="4962" w:type="dxa"/>
              </w:tcPr>
              <w:p w14:paraId="42A6A2FF" w14:textId="1737F539" w:rsidR="005E095C" w:rsidRDefault="0067403B" w:rsidP="005E095C">
                <w:pPr>
                  <w:pStyle w:val="BodyText"/>
                  <w:spacing w:line="286" w:lineRule="auto"/>
                </w:pPr>
                <w:hyperlink r:id="rId28" w:history="1">
                  <w:r w:rsidR="005E095C" w:rsidRPr="00802E6B">
                    <w:rPr>
                      <w:rStyle w:val="Hyperlink"/>
                    </w:rPr>
                    <w:t>Domiciliary care service indicator</w:t>
                  </w:r>
                </w:hyperlink>
              </w:p>
            </w:tc>
          </w:tr>
          <w:tr w:rsidR="005E095C" w:rsidRPr="00FD0DD8" w14:paraId="5434D19C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1D747D8B" w14:textId="095A3CF2" w:rsidR="005E095C" w:rsidRDefault="005E095C" w:rsidP="005E095C">
                <w:pPr>
                  <w:pStyle w:val="BodyText"/>
                  <w:spacing w:line="286" w:lineRule="auto"/>
                </w:pPr>
                <w:r>
                  <w:t>Geriatric assessment unit</w:t>
                </w:r>
              </w:p>
            </w:tc>
            <w:tc>
              <w:tcPr>
                <w:tcW w:w="4962" w:type="dxa"/>
              </w:tcPr>
              <w:p w14:paraId="1900F146" w14:textId="65E0B946" w:rsidR="005E095C" w:rsidRDefault="0067403B" w:rsidP="005E095C">
                <w:pPr>
                  <w:pStyle w:val="BodyText"/>
                  <w:spacing w:line="286" w:lineRule="auto"/>
                </w:pPr>
                <w:hyperlink r:id="rId29" w:history="1">
                  <w:r w:rsidR="005E095C" w:rsidRPr="00802E6B">
                    <w:rPr>
                      <w:rStyle w:val="Hyperlink"/>
                    </w:rPr>
                    <w:t>Geriatric assessment unit indicator</w:t>
                  </w:r>
                </w:hyperlink>
              </w:p>
            </w:tc>
          </w:tr>
          <w:tr w:rsidR="005E095C" w:rsidRPr="00FD0DD8" w14:paraId="1E85D3FF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6A64E154" w14:textId="0F22A891" w:rsidR="005E095C" w:rsidRDefault="005E095C" w:rsidP="005E095C">
                <w:pPr>
                  <w:pStyle w:val="BodyText"/>
                  <w:spacing w:line="286" w:lineRule="auto"/>
                </w:pPr>
                <w:r>
                  <w:t>Hospice care unit</w:t>
                </w:r>
              </w:p>
            </w:tc>
            <w:tc>
              <w:tcPr>
                <w:tcW w:w="4962" w:type="dxa"/>
              </w:tcPr>
              <w:p w14:paraId="3B253C44" w14:textId="3FA98EBA" w:rsidR="005E095C" w:rsidRDefault="0067403B" w:rsidP="005E095C">
                <w:pPr>
                  <w:pStyle w:val="BodyText"/>
                  <w:spacing w:line="286" w:lineRule="auto"/>
                </w:pPr>
                <w:hyperlink r:id="rId30" w:history="1">
                  <w:r w:rsidR="005E095C" w:rsidRPr="00891180">
                    <w:rPr>
                      <w:rStyle w:val="Hyperlink"/>
                    </w:rPr>
                    <w:t>Hospice care unit indicator</w:t>
                  </w:r>
                </w:hyperlink>
              </w:p>
            </w:tc>
          </w:tr>
          <w:tr w:rsidR="005E095C" w:rsidRPr="00FD0DD8" w14:paraId="388AB46C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68B6C4DE" w14:textId="3C3874B7" w:rsidR="005E095C" w:rsidRDefault="005E095C" w:rsidP="005E095C">
                <w:pPr>
                  <w:pStyle w:val="BodyText"/>
                  <w:spacing w:line="286" w:lineRule="auto"/>
                </w:pPr>
                <w:r>
                  <w:t>Infectious diseases unit</w:t>
                </w:r>
              </w:p>
            </w:tc>
            <w:tc>
              <w:tcPr>
                <w:tcW w:w="4962" w:type="dxa"/>
              </w:tcPr>
              <w:p w14:paraId="46AB6691" w14:textId="5CE27662" w:rsidR="005E095C" w:rsidRDefault="0067403B" w:rsidP="005E095C">
                <w:pPr>
                  <w:pStyle w:val="BodyText"/>
                  <w:spacing w:line="286" w:lineRule="auto"/>
                </w:pPr>
                <w:hyperlink r:id="rId31" w:history="1">
                  <w:r w:rsidR="005E095C" w:rsidRPr="00891180">
                    <w:rPr>
                      <w:rStyle w:val="Hyperlink"/>
                    </w:rPr>
                    <w:t>Infectious diseases unit indicator</w:t>
                  </w:r>
                </w:hyperlink>
              </w:p>
            </w:tc>
          </w:tr>
          <w:tr w:rsidR="005E095C" w:rsidRPr="00FD0DD8" w14:paraId="1BA582A4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163DD000" w14:textId="37918387" w:rsidR="005E095C" w:rsidRDefault="005E095C" w:rsidP="005E095C">
                <w:pPr>
                  <w:pStyle w:val="BodyText"/>
                  <w:spacing w:line="286" w:lineRule="auto"/>
                </w:pPr>
                <w:r>
                  <w:t>Intensive care unit (Level 6)</w:t>
                </w:r>
              </w:p>
            </w:tc>
            <w:tc>
              <w:tcPr>
                <w:tcW w:w="4962" w:type="dxa"/>
              </w:tcPr>
              <w:p w14:paraId="646FA37D" w14:textId="31F0FFB6" w:rsidR="005E095C" w:rsidRPr="008A2000" w:rsidRDefault="0067403B" w:rsidP="008A2000">
                <w:pPr>
                  <w:pStyle w:val="BodyText"/>
                  <w:spacing w:line="286" w:lineRule="auto"/>
                  <w:rPr>
                    <w:rStyle w:val="Hyperlink"/>
                  </w:rPr>
                </w:pPr>
                <w:hyperlink r:id="rId32" w:history="1">
                  <w:r w:rsidR="005E095C" w:rsidRPr="008A2000">
                    <w:rPr>
                      <w:rStyle w:val="Hyperlink"/>
                    </w:rPr>
                    <w:t>Intensive care unit level III indicator</w:t>
                  </w:r>
                </w:hyperlink>
              </w:p>
              <w:p w14:paraId="5C614BCB" w14:textId="29DFDD42" w:rsidR="005E095C" w:rsidRDefault="005E095C" w:rsidP="005E095C">
                <w:pPr>
                  <w:pStyle w:val="BodyText"/>
                  <w:spacing w:line="286" w:lineRule="auto"/>
                </w:pPr>
                <w:r w:rsidRPr="00F06319">
                  <w:rPr>
                    <w:sz w:val="16"/>
                    <w:szCs w:val="16"/>
                  </w:rPr>
                  <w:t>In Queensland, the equivalent service is a Level 6 Intensive Care Service or Level 6 Children’s Intensive Care Service, as defined in the Clinical Services Capability Framework (CSCF) version 3.2.</w:t>
                </w:r>
              </w:p>
            </w:tc>
          </w:tr>
          <w:tr w:rsidR="005E095C" w:rsidRPr="00FD0DD8" w14:paraId="41B86004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448956E1" w14:textId="59485D8E" w:rsidR="005E095C" w:rsidRDefault="005E095C" w:rsidP="005E095C">
                <w:pPr>
                  <w:pStyle w:val="BodyText"/>
                  <w:spacing w:line="286" w:lineRule="auto"/>
                </w:pPr>
                <w:r>
                  <w:t>In-vitro fertilisation unit</w:t>
                </w:r>
              </w:p>
            </w:tc>
            <w:tc>
              <w:tcPr>
                <w:tcW w:w="4962" w:type="dxa"/>
              </w:tcPr>
              <w:p w14:paraId="63D6C7B5" w14:textId="483A0433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33" w:history="1">
                  <w:r w:rsidR="005E095C" w:rsidRPr="00891180">
                    <w:rPr>
                      <w:rStyle w:val="Hyperlink"/>
                      <w:rFonts w:eastAsiaTheme="minorEastAsia"/>
                    </w:rPr>
                    <w:t>In-vitro fertilisation unit indicator</w:t>
                  </w:r>
                </w:hyperlink>
              </w:p>
            </w:tc>
          </w:tr>
          <w:tr w:rsidR="005E095C" w:rsidRPr="00FD0DD8" w14:paraId="7DE8599E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40D6BD8E" w14:textId="55C3023A" w:rsidR="005E095C" w:rsidRDefault="005E095C" w:rsidP="005E095C">
                <w:pPr>
                  <w:pStyle w:val="BodyText"/>
                  <w:spacing w:line="286" w:lineRule="auto"/>
                </w:pPr>
                <w:r>
                  <w:t>Maintenance renal dialysis centre</w:t>
                </w:r>
              </w:p>
            </w:tc>
            <w:tc>
              <w:tcPr>
                <w:tcW w:w="4962" w:type="dxa"/>
              </w:tcPr>
              <w:p w14:paraId="0932D37F" w14:textId="3539406A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34" w:history="1">
                  <w:r w:rsidR="005E095C" w:rsidRPr="00705323">
                    <w:rPr>
                      <w:rStyle w:val="Hyperlink"/>
                      <w:rFonts w:eastAsiaTheme="minorEastAsia"/>
                    </w:rPr>
                    <w:t>Maintenance renal dialysis centre indicator</w:t>
                  </w:r>
                </w:hyperlink>
              </w:p>
            </w:tc>
          </w:tr>
          <w:tr w:rsidR="005E095C" w:rsidRPr="00FD0DD8" w14:paraId="27A89838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1049D010" w14:textId="09E45A03" w:rsidR="005E095C" w:rsidRDefault="005E095C" w:rsidP="005E095C">
                <w:pPr>
                  <w:pStyle w:val="BodyText"/>
                  <w:spacing w:line="286" w:lineRule="auto"/>
                </w:pPr>
                <w:r>
                  <w:t>Major plastic/reconstructive surgery unit</w:t>
                </w:r>
              </w:p>
            </w:tc>
            <w:tc>
              <w:tcPr>
                <w:tcW w:w="4962" w:type="dxa"/>
              </w:tcPr>
              <w:p w14:paraId="7ABFB5A6" w14:textId="185DEB60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35" w:history="1">
                  <w:r w:rsidR="005E095C" w:rsidRPr="00705323">
                    <w:rPr>
                      <w:rStyle w:val="Hyperlink"/>
                      <w:rFonts w:eastAsiaTheme="minorEastAsia"/>
                    </w:rPr>
                    <w:t>Major plastic/reconstructive surgery unit indicator</w:t>
                  </w:r>
                </w:hyperlink>
              </w:p>
            </w:tc>
          </w:tr>
          <w:tr w:rsidR="005E095C" w:rsidRPr="00FD0DD8" w14:paraId="571988C2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28896154" w14:textId="09A0652E" w:rsidR="005E095C" w:rsidRDefault="005E095C" w:rsidP="005E095C">
                <w:pPr>
                  <w:pStyle w:val="BodyText"/>
                  <w:spacing w:line="286" w:lineRule="auto"/>
                </w:pPr>
                <w:r>
                  <w:t>Neonatal intensive care unit (Level 6)</w:t>
                </w:r>
              </w:p>
            </w:tc>
            <w:tc>
              <w:tcPr>
                <w:tcW w:w="4962" w:type="dxa"/>
              </w:tcPr>
              <w:p w14:paraId="69563BFF" w14:textId="77777777" w:rsidR="005E095C" w:rsidRPr="008A2000" w:rsidRDefault="0067403B" w:rsidP="008A2000">
                <w:pPr>
                  <w:pStyle w:val="ListNumber"/>
                  <w:numPr>
                    <w:ilvl w:val="0"/>
                    <w:numId w:val="0"/>
                  </w:numPr>
                  <w:rPr>
                    <w:rStyle w:val="Hyperlink"/>
                    <w:rFonts w:eastAsiaTheme="minorEastAsia"/>
                  </w:rPr>
                </w:pPr>
                <w:hyperlink r:id="rId36" w:history="1">
                  <w:r w:rsidR="005E095C" w:rsidRPr="00F06319">
                    <w:rPr>
                      <w:rStyle w:val="Hyperlink"/>
                      <w:rFonts w:eastAsiaTheme="minorEastAsia"/>
                    </w:rPr>
                    <w:t>Neonatal intensive care unit level III indicator</w:t>
                  </w:r>
                </w:hyperlink>
              </w:p>
              <w:p w14:paraId="39679DB2" w14:textId="2C489EDF" w:rsidR="005E095C" w:rsidRDefault="005E095C" w:rsidP="005E095C">
                <w:pPr>
                  <w:pStyle w:val="ListNumber"/>
                  <w:numPr>
                    <w:ilvl w:val="0"/>
                    <w:numId w:val="0"/>
                  </w:numPr>
                </w:pPr>
                <w:r w:rsidRPr="00F06319">
                  <w:rPr>
                    <w:sz w:val="16"/>
                    <w:szCs w:val="16"/>
                    <w:lang w:eastAsia="en-AU"/>
                  </w:rPr>
                  <w:t>In Queensland, the equivalent service is a Level 6 Neonatal Service, as defined in the Clinical Services Capability Framework (CSCF) version 3.2</w:t>
                </w:r>
                <w:r>
                  <w:rPr>
                    <w:sz w:val="16"/>
                    <w:szCs w:val="16"/>
                    <w:lang w:eastAsia="en-AU"/>
                  </w:rPr>
                  <w:t>.</w:t>
                </w:r>
              </w:p>
            </w:tc>
          </w:tr>
          <w:tr w:rsidR="005E095C" w:rsidRPr="00FD0DD8" w14:paraId="386312C0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06A44DF2" w14:textId="4BD31BE0" w:rsidR="005E095C" w:rsidRDefault="005E095C" w:rsidP="005E095C">
                <w:pPr>
                  <w:pStyle w:val="BodyText"/>
                  <w:spacing w:line="286" w:lineRule="auto"/>
                </w:pPr>
                <w:r>
                  <w:t>Neurosurgical unit</w:t>
                </w:r>
              </w:p>
            </w:tc>
            <w:tc>
              <w:tcPr>
                <w:tcW w:w="4962" w:type="dxa"/>
              </w:tcPr>
              <w:p w14:paraId="684EF6E8" w14:textId="7CE14F31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37" w:history="1">
                  <w:r w:rsidR="005E095C" w:rsidRPr="00705323">
                    <w:rPr>
                      <w:rStyle w:val="Hyperlink"/>
                      <w:rFonts w:eastAsiaTheme="minorEastAsia"/>
                    </w:rPr>
                    <w:t>Neurosurgical unit indicator</w:t>
                  </w:r>
                </w:hyperlink>
              </w:p>
            </w:tc>
          </w:tr>
          <w:tr w:rsidR="005E095C" w:rsidRPr="00FD0DD8" w14:paraId="1F730C22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66E0CF30" w14:textId="1BA5419B" w:rsidR="005E095C" w:rsidRDefault="005E095C" w:rsidP="005E095C">
                <w:pPr>
                  <w:pStyle w:val="BodyText"/>
                  <w:spacing w:line="286" w:lineRule="auto"/>
                </w:pPr>
                <w:r>
                  <w:lastRenderedPageBreak/>
                  <w:t>Obstetric/maternity service</w:t>
                </w:r>
              </w:p>
            </w:tc>
            <w:tc>
              <w:tcPr>
                <w:tcW w:w="4962" w:type="dxa"/>
              </w:tcPr>
              <w:p w14:paraId="597959B3" w14:textId="2DD29533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38" w:history="1">
                  <w:r w:rsidR="005E095C" w:rsidRPr="00833FF3">
                    <w:rPr>
                      <w:rStyle w:val="Hyperlink"/>
                      <w:rFonts w:eastAsiaTheme="minorEastAsia"/>
                    </w:rPr>
                    <w:t>Obstetric/maternity unit indicator</w:t>
                  </w:r>
                </w:hyperlink>
              </w:p>
            </w:tc>
          </w:tr>
          <w:tr w:rsidR="005E095C" w:rsidRPr="00FD0DD8" w14:paraId="17C8D962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51D185B6" w14:textId="0F4837C8" w:rsidR="005E095C" w:rsidRDefault="005E095C" w:rsidP="005E095C">
                <w:pPr>
                  <w:pStyle w:val="BodyText"/>
                  <w:spacing w:line="286" w:lineRule="auto"/>
                </w:pPr>
                <w:r>
                  <w:t>Oncology (cancer treatment) unit</w:t>
                </w:r>
              </w:p>
            </w:tc>
            <w:tc>
              <w:tcPr>
                <w:tcW w:w="4962" w:type="dxa"/>
              </w:tcPr>
              <w:p w14:paraId="6E038316" w14:textId="6090A974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39" w:history="1">
                  <w:r w:rsidR="005E095C" w:rsidRPr="00C40E39">
                    <w:rPr>
                      <w:rStyle w:val="Hyperlink"/>
                      <w:rFonts w:eastAsiaTheme="minorEastAsia"/>
                    </w:rPr>
                    <w:t>Oncology unit indicator</w:t>
                  </w:r>
                </w:hyperlink>
              </w:p>
            </w:tc>
          </w:tr>
          <w:tr w:rsidR="005E095C" w:rsidRPr="00FD0DD8" w14:paraId="7D81C1BA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7AD6C58C" w14:textId="75F1FF18" w:rsidR="005E095C" w:rsidRDefault="005E095C" w:rsidP="005E095C">
                <w:pPr>
                  <w:pStyle w:val="BodyText"/>
                  <w:spacing w:line="286" w:lineRule="auto"/>
                </w:pPr>
                <w:r>
                  <w:t>Psychiatric unit/ward</w:t>
                </w:r>
              </w:p>
            </w:tc>
            <w:tc>
              <w:tcPr>
                <w:tcW w:w="4962" w:type="dxa"/>
              </w:tcPr>
              <w:p w14:paraId="1C6583E6" w14:textId="27D48BC4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0" w:history="1">
                  <w:r w:rsidR="005E095C" w:rsidRPr="00C40E39">
                    <w:rPr>
                      <w:rStyle w:val="Hyperlink"/>
                      <w:rFonts w:eastAsiaTheme="minorEastAsia"/>
                    </w:rPr>
                    <w:t>Psychiatric unit/ward indicator</w:t>
                  </w:r>
                </w:hyperlink>
              </w:p>
            </w:tc>
          </w:tr>
          <w:tr w:rsidR="005E095C" w:rsidRPr="00FD0DD8" w14:paraId="67A4398D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15B07516" w14:textId="2240B77B" w:rsidR="005E095C" w:rsidRDefault="005E095C" w:rsidP="005E095C">
                <w:pPr>
                  <w:pStyle w:val="BodyText"/>
                  <w:spacing w:line="286" w:lineRule="auto"/>
                </w:pPr>
                <w:r>
                  <w:t>Rehabilitation unit</w:t>
                </w:r>
              </w:p>
            </w:tc>
            <w:tc>
              <w:tcPr>
                <w:tcW w:w="4962" w:type="dxa"/>
              </w:tcPr>
              <w:p w14:paraId="2D88795A" w14:textId="27CBBAAF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1" w:history="1">
                  <w:r w:rsidR="005E095C" w:rsidRPr="004573E3">
                    <w:rPr>
                      <w:rStyle w:val="Hyperlink"/>
                      <w:rFonts w:eastAsiaTheme="minorEastAsia"/>
                    </w:rPr>
                    <w:t>Rehabilitation unit indicator</w:t>
                  </w:r>
                </w:hyperlink>
              </w:p>
            </w:tc>
          </w:tr>
          <w:tr w:rsidR="005E095C" w:rsidRPr="00FD0DD8" w14:paraId="64878919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382DC54B" w14:textId="3EA36E1B" w:rsidR="005E095C" w:rsidRDefault="005E095C" w:rsidP="005E095C">
                <w:pPr>
                  <w:pStyle w:val="BodyText"/>
                  <w:spacing w:line="286" w:lineRule="auto"/>
                </w:pPr>
                <w:r>
                  <w:t>Residential aged care service care unit (Nursing home care unit)</w:t>
                </w:r>
              </w:p>
            </w:tc>
            <w:tc>
              <w:tcPr>
                <w:tcW w:w="4962" w:type="dxa"/>
              </w:tcPr>
              <w:p w14:paraId="4EF6938E" w14:textId="1EC3DC79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2" w:history="1">
                  <w:r w:rsidR="005E095C" w:rsidRPr="00C40E39">
                    <w:rPr>
                      <w:rStyle w:val="Hyperlink"/>
                      <w:rFonts w:eastAsiaTheme="minorEastAsia"/>
                    </w:rPr>
                    <w:t>Nursing home care unit indicator</w:t>
                  </w:r>
                </w:hyperlink>
              </w:p>
            </w:tc>
          </w:tr>
          <w:tr w:rsidR="005E095C" w:rsidRPr="00FD0DD8" w14:paraId="3B37F587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69B3A812" w14:textId="6CD3070B" w:rsidR="005E095C" w:rsidRDefault="005E095C" w:rsidP="005E095C">
                <w:pPr>
                  <w:pStyle w:val="BodyText"/>
                  <w:spacing w:line="286" w:lineRule="auto"/>
                </w:pPr>
                <w:r>
                  <w:t>Sleep centre</w:t>
                </w:r>
              </w:p>
            </w:tc>
            <w:tc>
              <w:tcPr>
                <w:tcW w:w="4962" w:type="dxa"/>
              </w:tcPr>
              <w:p w14:paraId="2C43AC5B" w14:textId="76C22A60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3" w:history="1">
                  <w:r w:rsidR="005E095C" w:rsidRPr="004573E3">
                    <w:rPr>
                      <w:rStyle w:val="Hyperlink"/>
                      <w:rFonts w:eastAsiaTheme="minorEastAsia"/>
                    </w:rPr>
                    <w:t>Sleep centre indicator</w:t>
                  </w:r>
                </w:hyperlink>
              </w:p>
            </w:tc>
          </w:tr>
          <w:tr w:rsidR="005E095C" w:rsidRPr="00FD0DD8" w14:paraId="15E73CAE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23536704" w14:textId="630FA352" w:rsidR="005E095C" w:rsidRDefault="005E095C" w:rsidP="005E095C">
                <w:pPr>
                  <w:pStyle w:val="BodyText"/>
                  <w:spacing w:line="286" w:lineRule="auto"/>
                </w:pPr>
                <w:r>
                  <w:t>Specialist paediatric service</w:t>
                </w:r>
              </w:p>
            </w:tc>
            <w:tc>
              <w:tcPr>
                <w:tcW w:w="4962" w:type="dxa"/>
              </w:tcPr>
              <w:p w14:paraId="51A3D9CC" w14:textId="69F95EE6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4" w:history="1">
                  <w:r w:rsidR="005E095C" w:rsidRPr="004573E3">
                    <w:rPr>
                      <w:rStyle w:val="Hyperlink"/>
                      <w:rFonts w:eastAsiaTheme="minorEastAsia"/>
                    </w:rPr>
                    <w:t>Specialist paediatric unit indicator</w:t>
                  </w:r>
                </w:hyperlink>
              </w:p>
            </w:tc>
          </w:tr>
          <w:tr w:rsidR="005E095C" w:rsidRPr="00FD0DD8" w14:paraId="30F8DD98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318AA44E" w14:textId="5659E4A9" w:rsidR="005E095C" w:rsidRDefault="005E095C" w:rsidP="005E095C">
                <w:pPr>
                  <w:pStyle w:val="BodyText"/>
                  <w:spacing w:line="286" w:lineRule="auto"/>
                </w:pPr>
                <w:r>
                  <w:t>Transplantation unit – bone marrow</w:t>
                </w:r>
              </w:p>
            </w:tc>
            <w:tc>
              <w:tcPr>
                <w:tcW w:w="4962" w:type="dxa"/>
              </w:tcPr>
              <w:p w14:paraId="2ECE0740" w14:textId="51A61C6F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5" w:history="1">
                  <w:r w:rsidR="005E095C" w:rsidRPr="003004F1">
                    <w:rPr>
                      <w:rStyle w:val="Hyperlink"/>
                      <w:rFonts w:eastAsiaTheme="minorEastAsia"/>
                    </w:rPr>
                    <w:t>Bone marrow transplantation unit indicator</w:t>
                  </w:r>
                </w:hyperlink>
              </w:p>
            </w:tc>
          </w:tr>
          <w:tr w:rsidR="005E095C" w:rsidRPr="00FD0DD8" w14:paraId="18BEE877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210BDB61" w14:textId="6EE8C910" w:rsidR="005E095C" w:rsidRDefault="005E095C" w:rsidP="005E095C">
                <w:pPr>
                  <w:pStyle w:val="BodyText"/>
                  <w:spacing w:line="286" w:lineRule="auto"/>
                </w:pPr>
                <w:r>
                  <w:t>Transplantation unit – heart incl heart/lung</w:t>
                </w:r>
              </w:p>
            </w:tc>
            <w:tc>
              <w:tcPr>
                <w:tcW w:w="4962" w:type="dxa"/>
              </w:tcPr>
              <w:p w14:paraId="5EEBD7B3" w14:textId="73764E9D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6" w:history="1">
                  <w:r w:rsidR="005E095C" w:rsidRPr="00891180">
                    <w:rPr>
                      <w:rStyle w:val="Hyperlink"/>
                      <w:rFonts w:eastAsiaTheme="minorEastAsia"/>
                    </w:rPr>
                    <w:t>Heart and lung transplantation unit indicator</w:t>
                  </w:r>
                </w:hyperlink>
              </w:p>
            </w:tc>
          </w:tr>
          <w:tr w:rsidR="005E095C" w:rsidRPr="00FD0DD8" w14:paraId="4D333A5E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1D6C95B4" w14:textId="41531877" w:rsidR="005E095C" w:rsidRDefault="005E095C" w:rsidP="005E095C">
                <w:pPr>
                  <w:pStyle w:val="BodyText"/>
                  <w:spacing w:line="286" w:lineRule="auto"/>
                </w:pPr>
                <w:r>
                  <w:t>Transplantation unit – liver</w:t>
                </w:r>
              </w:p>
            </w:tc>
            <w:tc>
              <w:tcPr>
                <w:tcW w:w="4962" w:type="dxa"/>
              </w:tcPr>
              <w:p w14:paraId="69B7DA01" w14:textId="2BDE71C9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7" w:history="1">
                  <w:r w:rsidR="005E095C" w:rsidRPr="00705323">
                    <w:rPr>
                      <w:rStyle w:val="Hyperlink"/>
                      <w:rFonts w:eastAsiaTheme="minorEastAsia"/>
                    </w:rPr>
                    <w:t>Liver transplantation unit indicator</w:t>
                  </w:r>
                </w:hyperlink>
              </w:p>
            </w:tc>
          </w:tr>
          <w:tr w:rsidR="005E095C" w:rsidRPr="00FD0DD8" w14:paraId="5F4DF84A" w14:textId="77777777" w:rsidTr="005E095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3969" w:type="dxa"/>
              </w:tcPr>
              <w:p w14:paraId="15821BF3" w14:textId="4D3B0F17" w:rsidR="005E095C" w:rsidRDefault="005E095C" w:rsidP="005E095C">
                <w:pPr>
                  <w:pStyle w:val="BodyText"/>
                  <w:spacing w:line="286" w:lineRule="auto"/>
                </w:pPr>
                <w:r>
                  <w:t>Transplantation unit – pancreas</w:t>
                </w:r>
              </w:p>
            </w:tc>
            <w:tc>
              <w:tcPr>
                <w:tcW w:w="4962" w:type="dxa"/>
              </w:tcPr>
              <w:p w14:paraId="3B770029" w14:textId="6DBEC7E2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8" w:history="1">
                  <w:r w:rsidR="005E095C" w:rsidRPr="005D2E40">
                    <w:rPr>
                      <w:rStyle w:val="Hyperlink"/>
                      <w:rFonts w:eastAsiaTheme="minorEastAsia"/>
                    </w:rPr>
                    <w:t>Pancreas transplantation unit indicator</w:t>
                  </w:r>
                </w:hyperlink>
              </w:p>
            </w:tc>
          </w:tr>
          <w:tr w:rsidR="005E095C" w:rsidRPr="00FD0DD8" w14:paraId="064C5FAB" w14:textId="77777777" w:rsidTr="005E095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3969" w:type="dxa"/>
              </w:tcPr>
              <w:p w14:paraId="6D161ED6" w14:textId="3AFEC870" w:rsidR="005E095C" w:rsidRDefault="005E095C" w:rsidP="005E095C">
                <w:pPr>
                  <w:pStyle w:val="BodyText"/>
                  <w:spacing w:line="286" w:lineRule="auto"/>
                </w:pPr>
                <w:r>
                  <w:t>Transplantation unit – renal</w:t>
                </w:r>
              </w:p>
            </w:tc>
            <w:tc>
              <w:tcPr>
                <w:tcW w:w="4962" w:type="dxa"/>
              </w:tcPr>
              <w:p w14:paraId="04A9EF42" w14:textId="5B5C35B2" w:rsidR="005E095C" w:rsidRDefault="0067403B" w:rsidP="005E095C">
                <w:pPr>
                  <w:pStyle w:val="ListNumber"/>
                  <w:numPr>
                    <w:ilvl w:val="0"/>
                    <w:numId w:val="0"/>
                  </w:numPr>
                </w:pPr>
                <w:hyperlink r:id="rId49" w:history="1">
                  <w:r w:rsidR="005E095C" w:rsidRPr="004573E3">
                    <w:rPr>
                      <w:rStyle w:val="Hyperlink"/>
                      <w:rFonts w:eastAsiaTheme="minorEastAsia"/>
                    </w:rPr>
                    <w:t>Renal transplantation unit indicator</w:t>
                  </w:r>
                </w:hyperlink>
              </w:p>
            </w:tc>
          </w:tr>
        </w:tbl>
        <w:p w14:paraId="109CA833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01215CB2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77E89C51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6783B45F" w14:textId="77777777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4A0E2303" w14:textId="77777777" w:rsidR="00591C5F" w:rsidRPr="003B3E1F" w:rsidRDefault="00591C5F" w:rsidP="003B3E1F">
          <w:pPr>
            <w:pStyle w:val="BodyText"/>
            <w:rPr>
              <w:lang w:eastAsia="en-AU"/>
            </w:rPr>
          </w:pPr>
        </w:p>
        <w:p w14:paraId="2777EF3F" w14:textId="77777777" w:rsidR="003B3E1F" w:rsidRDefault="003B3E1F" w:rsidP="00A57C79">
          <w:pPr>
            <w:pStyle w:val="BodyText"/>
          </w:pPr>
        </w:p>
        <w:p w14:paraId="7DA95B6B" w14:textId="77777777" w:rsidR="0067403B" w:rsidRDefault="0067403B" w:rsidP="00A57C79">
          <w:pPr>
            <w:pStyle w:val="BodyText"/>
          </w:pPr>
        </w:p>
        <w:p w14:paraId="5C6C9363" w14:textId="77777777" w:rsidR="0067403B" w:rsidRDefault="0067403B" w:rsidP="00A57C79">
          <w:pPr>
            <w:pStyle w:val="BodyText"/>
          </w:pPr>
        </w:p>
        <w:p w14:paraId="79D1EDC9" w14:textId="77777777" w:rsidR="0067403B" w:rsidRPr="004C5C78" w:rsidRDefault="0067403B" w:rsidP="00A57C79">
          <w:pPr>
            <w:pStyle w:val="BodyText"/>
          </w:pPr>
        </w:p>
        <w:p w14:paraId="3F220F7D" w14:textId="0E98C9D3" w:rsidR="003B3E1F" w:rsidRDefault="003B3E1F" w:rsidP="00A57C79">
          <w:pPr>
            <w:rPr>
              <w:rStyle w:val="Hyperlink"/>
            </w:rPr>
          </w:pPr>
          <w:r w:rsidRPr="004C5C78">
            <w:t xml:space="preserve">© State of Queensland (Queensland Health) </w:t>
          </w:r>
          <w:r>
            <w:fldChar w:fldCharType="begin"/>
          </w:r>
          <w:r>
            <w:instrText xml:space="preserve"> CREATEDATE  \@ "yyyy"  \* MERGEFORMAT </w:instrText>
          </w:r>
          <w:r>
            <w:fldChar w:fldCharType="separate"/>
          </w:r>
          <w:r>
            <w:rPr>
              <w:noProof/>
            </w:rPr>
            <w:t>2024</w:t>
          </w:r>
          <w:r>
            <w:fldChar w:fldCharType="end"/>
          </w:r>
        </w:p>
        <w:p w14:paraId="0CA39DD9" w14:textId="39CFA616" w:rsidR="00362B1A" w:rsidRDefault="003B3E1F" w:rsidP="00D13552">
          <w:pPr>
            <w:rPr>
              <w:noProof/>
              <w:color w:val="0F5CA2" w:themeColor="accent1"/>
              <w:sz w:val="36"/>
              <w:szCs w:val="36"/>
            </w:rPr>
          </w:pPr>
          <w:r w:rsidRPr="004C5C78">
            <w:rPr>
              <w:noProof/>
            </w:rPr>
            <w:drawing>
              <wp:anchor distT="0" distB="107950" distL="114300" distR="114300" simplePos="0" relativeHeight="251720704" behindDoc="0" locked="0" layoutInCell="1" allowOverlap="1" wp14:anchorId="0F139EB1" wp14:editId="7EBB99B4">
                <wp:simplePos x="0" y="0"/>
                <wp:positionH relativeFrom="column">
                  <wp:posOffset>1905</wp:posOffset>
                </wp:positionH>
                <wp:positionV relativeFrom="paragraph">
                  <wp:posOffset>-185371</wp:posOffset>
                </wp:positionV>
                <wp:extent cx="1002030" cy="347980"/>
                <wp:effectExtent l="0" t="0" r="7620" b="0"/>
                <wp:wrapThrough wrapText="bothSides">
                  <wp:wrapPolygon edited="0">
                    <wp:start x="0" y="0"/>
                    <wp:lineTo x="0" y="20102"/>
                    <wp:lineTo x="21354" y="20102"/>
                    <wp:lineTo x="21354" y="0"/>
                    <wp:lineTo x="0" y="0"/>
                  </wp:wrapPolygon>
                </wp:wrapThrough>
                <wp:docPr id="11" name="Picture 11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469D4">
            <w:rPr>
              <w:rStyle w:val="Hyperlink"/>
            </w:rPr>
            <w:t>creativecommons.org/licenses/by/3.0/au</w:t>
          </w:r>
        </w:p>
      </w:sdtContent>
    </w:sdt>
    <w:sectPr w:rsidR="00362B1A" w:rsidSect="009827A3">
      <w:headerReference w:type="default" r:id="rId51"/>
      <w:footerReference w:type="default" r:id="rId52"/>
      <w:footerReference w:type="first" r:id="rId53"/>
      <w:type w:val="continuous"/>
      <w:pgSz w:w="11906" w:h="16838" w:code="9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2A07" w14:textId="77777777" w:rsidR="00293E39" w:rsidRDefault="00293E39" w:rsidP="005655C9">
      <w:pPr>
        <w:spacing w:line="240" w:lineRule="auto"/>
      </w:pPr>
      <w:r>
        <w:separator/>
      </w:r>
    </w:p>
    <w:p w14:paraId="255E1EA5" w14:textId="77777777" w:rsidR="00293E39" w:rsidRDefault="00293E39"/>
    <w:p w14:paraId="26CA5A16" w14:textId="77777777" w:rsidR="00293E39" w:rsidRDefault="00293E39" w:rsidP="00952B5B"/>
    <w:p w14:paraId="3BEED609" w14:textId="77777777" w:rsidR="00293E39" w:rsidRDefault="00293E39" w:rsidP="00952B5B"/>
    <w:p w14:paraId="5495DB27" w14:textId="77777777" w:rsidR="00293E39" w:rsidRDefault="00293E39"/>
    <w:p w14:paraId="140556BD" w14:textId="77777777" w:rsidR="00293E39" w:rsidRDefault="00293E39"/>
    <w:p w14:paraId="2BDD55E5" w14:textId="77777777" w:rsidR="00293E39" w:rsidRDefault="00293E39"/>
    <w:p w14:paraId="653505BC" w14:textId="77777777" w:rsidR="00293E39" w:rsidRDefault="00293E39"/>
  </w:endnote>
  <w:endnote w:type="continuationSeparator" w:id="0">
    <w:p w14:paraId="693A2856" w14:textId="77777777" w:rsidR="00293E39" w:rsidRDefault="00293E39" w:rsidP="005655C9">
      <w:pPr>
        <w:spacing w:line="240" w:lineRule="auto"/>
      </w:pPr>
      <w:r>
        <w:continuationSeparator/>
      </w:r>
    </w:p>
    <w:p w14:paraId="772A66B9" w14:textId="77777777" w:rsidR="00293E39" w:rsidRDefault="00293E39"/>
    <w:p w14:paraId="30B3AE3C" w14:textId="77777777" w:rsidR="00293E39" w:rsidRDefault="00293E39" w:rsidP="00952B5B"/>
    <w:p w14:paraId="78300457" w14:textId="77777777" w:rsidR="00293E39" w:rsidRDefault="00293E39" w:rsidP="00952B5B"/>
    <w:p w14:paraId="652387EC" w14:textId="77777777" w:rsidR="00293E39" w:rsidRDefault="00293E39"/>
    <w:p w14:paraId="1F224E90" w14:textId="77777777" w:rsidR="00293E39" w:rsidRDefault="00293E39"/>
    <w:p w14:paraId="022CBE63" w14:textId="77777777" w:rsidR="00293E39" w:rsidRDefault="00293E39"/>
    <w:p w14:paraId="099087CD" w14:textId="77777777" w:rsidR="00293E39" w:rsidRDefault="00293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55E9" w14:textId="35289B35" w:rsidR="00DD3033" w:rsidRDefault="0067403B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0695">
          <w:t>Specialised Services (MTHACFR7) Form</w:t>
        </w:r>
      </w:sdtContent>
    </w:sdt>
    <w:r w:rsidR="00DD3033">
      <w:t xml:space="preserve"> - </w:t>
    </w:r>
    <w:sdt>
      <w:sdtPr>
        <w:alias w:val="Subject"/>
        <w:tag w:val=""/>
        <w:id w:val="-6291718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F05A9">
          <w:t>Information and form link current for 2023-2024 FRAC</w:t>
        </w:r>
      </w:sdtContent>
    </w:sdt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C266" w14:textId="7A5A8F37" w:rsidR="00757ADC" w:rsidRDefault="00757ADC" w:rsidP="00757ADC">
    <w:pPr>
      <w:pStyle w:val="Footer"/>
      <w:tabs>
        <w:tab w:val="clear" w:pos="4513"/>
        <w:tab w:val="center" w:pos="524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2279AE49" wp14:editId="311FDD38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DAE40657F5CA443E97DC7216CEC929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0695">
          <w:t>Specialised Services (MTHACFR7) Form</w:t>
        </w:r>
      </w:sdtContent>
    </w:sdt>
    <w:r>
      <w:t xml:space="preserve"> - </w:t>
    </w:r>
    <w:sdt>
      <w:sdtPr>
        <w:alias w:val="Subject"/>
        <w:tag w:val=""/>
        <w:id w:val="-15861287"/>
        <w:placeholder>
          <w:docPart w:val="8C780E5D9EBF48A894288263A406FD2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F05A9">
          <w:t>Information and form link current for 2023-2024 FRAC</w:t>
        </w:r>
      </w:sdtContent>
    </w:sdt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91DD" w14:textId="77777777" w:rsidR="00293E39" w:rsidRPr="00DB3896" w:rsidRDefault="00293E39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2A77B0BD" w14:textId="77777777" w:rsidR="00293E39" w:rsidRDefault="00293E39"/>
    <w:p w14:paraId="4CC41A40" w14:textId="77777777" w:rsidR="00293E39" w:rsidRDefault="00293E39"/>
    <w:p w14:paraId="1A2FF00E" w14:textId="77777777" w:rsidR="00293E39" w:rsidRDefault="00293E39"/>
  </w:footnote>
  <w:footnote w:type="continuationSeparator" w:id="0">
    <w:p w14:paraId="26D46405" w14:textId="77777777" w:rsidR="00293E39" w:rsidRDefault="00293E39" w:rsidP="005655C9">
      <w:pPr>
        <w:spacing w:line="240" w:lineRule="auto"/>
      </w:pPr>
      <w:r>
        <w:continuationSeparator/>
      </w:r>
    </w:p>
    <w:p w14:paraId="3D0DD621" w14:textId="77777777" w:rsidR="00293E39" w:rsidRDefault="00293E39"/>
    <w:p w14:paraId="56DC804F" w14:textId="77777777" w:rsidR="00293E39" w:rsidRDefault="00293E39" w:rsidP="00952B5B"/>
    <w:p w14:paraId="64334C1C" w14:textId="77777777" w:rsidR="00293E39" w:rsidRDefault="00293E39" w:rsidP="00952B5B"/>
    <w:p w14:paraId="1EFBC037" w14:textId="77777777" w:rsidR="00293E39" w:rsidRDefault="00293E39"/>
    <w:p w14:paraId="3B09C2FD" w14:textId="77777777" w:rsidR="00293E39" w:rsidRDefault="00293E39"/>
    <w:p w14:paraId="008A48EB" w14:textId="77777777" w:rsidR="00293E39" w:rsidRDefault="00293E39"/>
    <w:p w14:paraId="541C0D27" w14:textId="77777777" w:rsidR="00293E39" w:rsidRDefault="00293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5EBE" w14:textId="77777777" w:rsidR="0019023A" w:rsidRDefault="003F003B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B3E22AB" wp14:editId="49C4EB0A">
          <wp:simplePos x="0" y="0"/>
          <wp:positionH relativeFrom="page">
            <wp:posOffset>-57150</wp:posOffset>
          </wp:positionH>
          <wp:positionV relativeFrom="page">
            <wp:align>top</wp:align>
          </wp:positionV>
          <wp:extent cx="15120000" cy="356400"/>
          <wp:effectExtent l="0" t="0" r="0" b="5715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2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459D6E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25403EEB"/>
    <w:multiLevelType w:val="multilevel"/>
    <w:tmpl w:val="C2FE460C"/>
    <w:numStyleLink w:val="Bullets"/>
  </w:abstractNum>
  <w:abstractNum w:abstractNumId="5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1153CB"/>
    <w:multiLevelType w:val="hybridMultilevel"/>
    <w:tmpl w:val="A210E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4328"/>
    <w:multiLevelType w:val="multilevel"/>
    <w:tmpl w:val="C2FE460C"/>
    <w:numStyleLink w:val="Bullets"/>
  </w:abstractNum>
  <w:abstractNum w:abstractNumId="9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10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982532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 w16cid:durableId="824856924">
    <w:abstractNumId w:val="9"/>
  </w:num>
  <w:num w:numId="3" w16cid:durableId="934902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599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5914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863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836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71753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491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495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565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5630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2152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3824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6440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59609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375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5793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2258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3662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572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718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1008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96898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5445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7989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1159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1495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1555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1421429">
    <w:abstractNumId w:val="3"/>
  </w:num>
  <w:num w:numId="31" w16cid:durableId="208034873">
    <w:abstractNumId w:val="0"/>
  </w:num>
  <w:num w:numId="32" w16cid:durableId="1888250352">
    <w:abstractNumId w:val="6"/>
  </w:num>
  <w:num w:numId="33" w16cid:durableId="1420056827">
    <w:abstractNumId w:val="5"/>
  </w:num>
  <w:num w:numId="34" w16cid:durableId="1034380447">
    <w:abstractNumId w:val="9"/>
  </w:num>
  <w:num w:numId="35" w16cid:durableId="1611425597">
    <w:abstractNumId w:val="8"/>
  </w:num>
  <w:num w:numId="36" w16cid:durableId="1139884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805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2195573">
    <w:abstractNumId w:val="1"/>
  </w:num>
  <w:num w:numId="39" w16cid:durableId="882403668">
    <w:abstractNumId w:val="1"/>
    <w:lvlOverride w:ilvl="0">
      <w:startOverride w:val="1"/>
    </w:lvlOverride>
  </w:num>
  <w:num w:numId="40" w16cid:durableId="1262566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3206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2277222">
    <w:abstractNumId w:val="2"/>
  </w:num>
  <w:num w:numId="43" w16cid:durableId="786005436">
    <w:abstractNumId w:val="10"/>
  </w:num>
  <w:num w:numId="44" w16cid:durableId="1215311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96988">
    <w:abstractNumId w:val="7"/>
  </w:num>
  <w:num w:numId="46" w16cid:durableId="1305310051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93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0695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3E39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B1A"/>
    <w:rsid w:val="00362BA6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3E1F"/>
    <w:rsid w:val="003B6431"/>
    <w:rsid w:val="003B7ED7"/>
    <w:rsid w:val="003C775C"/>
    <w:rsid w:val="003D2D25"/>
    <w:rsid w:val="003E174B"/>
    <w:rsid w:val="003E289A"/>
    <w:rsid w:val="003E5D10"/>
    <w:rsid w:val="003E6DCC"/>
    <w:rsid w:val="003F003B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0D4B"/>
    <w:rsid w:val="0058662F"/>
    <w:rsid w:val="005871AA"/>
    <w:rsid w:val="00591C5F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095C"/>
    <w:rsid w:val="005E2788"/>
    <w:rsid w:val="005E3D4E"/>
    <w:rsid w:val="005E473F"/>
    <w:rsid w:val="005E6FF2"/>
    <w:rsid w:val="005E7431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403B"/>
    <w:rsid w:val="006764CE"/>
    <w:rsid w:val="006776EF"/>
    <w:rsid w:val="00682133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B7683"/>
    <w:rsid w:val="006C023D"/>
    <w:rsid w:val="006C3FB6"/>
    <w:rsid w:val="006C46D5"/>
    <w:rsid w:val="006D7458"/>
    <w:rsid w:val="006F05A9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1966"/>
    <w:rsid w:val="0088273C"/>
    <w:rsid w:val="008911F2"/>
    <w:rsid w:val="00891F93"/>
    <w:rsid w:val="00893741"/>
    <w:rsid w:val="00894BCD"/>
    <w:rsid w:val="008A2000"/>
    <w:rsid w:val="008A51D2"/>
    <w:rsid w:val="008A5C34"/>
    <w:rsid w:val="008A5E96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27A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3E6B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67E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24973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1582"/>
    <w:rsid w:val="00D13552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E6AA4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3116F"/>
  <w14:discardImageEditingData/>
  <w14:defaultImageDpi w14:val="330"/>
  <w15:chartTrackingRefBased/>
  <w15:docId w15:val="{F51B1915-C73E-4B43-B341-C5C18E2E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99"/>
    <w:semiHidden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  <w:tabs>
        <w:tab w:val="clear" w:pos="3600"/>
        <w:tab w:val="num" w:pos="360"/>
      </w:tabs>
      <w:ind w:left="0" w:firstLine="0"/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character" w:styleId="CommentReference">
    <w:name w:val="annotation reference"/>
    <w:basedOn w:val="DefaultParagraphFont"/>
    <w:uiPriority w:val="99"/>
    <w:semiHidden/>
    <w:unhideWhenUsed/>
    <w:rsid w:val="003B3E1F"/>
    <w:rPr>
      <w:sz w:val="16"/>
      <w:szCs w:val="16"/>
    </w:rPr>
  </w:style>
  <w:style w:type="paragraph" w:customStyle="1" w:styleId="tabletext">
    <w:name w:val="table text"/>
    <w:basedOn w:val="Normal"/>
    <w:qFormat/>
    <w:rsid w:val="005E095C"/>
    <w:pPr>
      <w:spacing w:after="120" w:line="240" w:lineRule="auto"/>
      <w:jc w:val="center"/>
    </w:pPr>
    <w:rPr>
      <w:rFonts w:ascii="Arial" w:eastAsia="MS PGothic" w:hAnsi="Arial" w:cs="Arial"/>
      <w:color w:val="aut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meteor.aihw.gov.au/content/index.phtml/itemId/619640" TargetMode="External"/><Relationship Id="rId26" Type="http://schemas.openxmlformats.org/officeDocument/2006/relationships/hyperlink" Target="https://meteor.aihw.gov.au/content/index.phtml/itemId/619758" TargetMode="External"/><Relationship Id="rId39" Type="http://schemas.openxmlformats.org/officeDocument/2006/relationships/hyperlink" Target="https://meteor.aihw.gov.au/content/index.phtml/itemId/619990" TargetMode="External"/><Relationship Id="rId21" Type="http://schemas.openxmlformats.org/officeDocument/2006/relationships/hyperlink" Target="https://meteor.aihw.gov.au/content/index.phtml/itemId/619702" TargetMode="External"/><Relationship Id="rId34" Type="http://schemas.openxmlformats.org/officeDocument/2006/relationships/hyperlink" Target="https://meteor.aihw.gov.au/content/index.phtml/itemId/619920" TargetMode="External"/><Relationship Id="rId42" Type="http://schemas.openxmlformats.org/officeDocument/2006/relationships/hyperlink" Target="https://meteor.aihw.gov.au/content/index.phtml/itemId/619959" TargetMode="External"/><Relationship Id="rId47" Type="http://schemas.openxmlformats.org/officeDocument/2006/relationships/hyperlink" Target="https://meteor.aihw.gov.au/content/index.phtml/itemId/619914" TargetMode="External"/><Relationship Id="rId50" Type="http://schemas.openxmlformats.org/officeDocument/2006/relationships/image" Target="media/image3.png"/><Relationship Id="rId55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meteor.aihw.gov.au/content/index.phtml/itemId/619627" TargetMode="External"/><Relationship Id="rId25" Type="http://schemas.openxmlformats.org/officeDocument/2006/relationships/hyperlink" Target="https://meteor.aihw.gov.au/content/index.phtml/itemId/619743" TargetMode="External"/><Relationship Id="rId33" Type="http://schemas.openxmlformats.org/officeDocument/2006/relationships/hyperlink" Target="https://meteor.aihw.gov.au/content/index.phtml/itemId/619877" TargetMode="External"/><Relationship Id="rId38" Type="http://schemas.openxmlformats.org/officeDocument/2006/relationships/hyperlink" Target="https://meteor.aihw.gov.au/content/index.phtml/itemId/619977" TargetMode="External"/><Relationship Id="rId46" Type="http://schemas.openxmlformats.org/officeDocument/2006/relationships/hyperlink" Target="https://meteor.aihw.gov.au/content/index.phtml/itemId/6198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qld.gov.au/__data/assets/word_doc/0038/1357598/2023-2024_FRAC_Data_Collection_Guide_v1.0.docx" TargetMode="External"/><Relationship Id="rId20" Type="http://schemas.openxmlformats.org/officeDocument/2006/relationships/hyperlink" Target="https://meteor.aihw.gov.au/content/index.phtml/itemId/619655" TargetMode="External"/><Relationship Id="rId29" Type="http://schemas.openxmlformats.org/officeDocument/2006/relationships/hyperlink" Target="https://meteor.aihw.gov.au/content/index.phtml/itemId/619809" TargetMode="External"/><Relationship Id="rId41" Type="http://schemas.openxmlformats.org/officeDocument/2006/relationships/hyperlink" Target="https://meteor.aihw.gov.au/content/index.phtml/itemId/62001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meteor.aihw.gov.au/content/index.phtml/itemId/715743" TargetMode="External"/><Relationship Id="rId32" Type="http://schemas.openxmlformats.org/officeDocument/2006/relationships/hyperlink" Target="https://meteor.aihw.gov.au/content/index.phtml/itemId/619894" TargetMode="External"/><Relationship Id="rId37" Type="http://schemas.openxmlformats.org/officeDocument/2006/relationships/hyperlink" Target="https://meteor.aihw.gov.au/content/index.phtml/itemId/619953" TargetMode="External"/><Relationship Id="rId40" Type="http://schemas.openxmlformats.org/officeDocument/2006/relationships/hyperlink" Target="https://meteor.aihw.gov.au/content/index.phtml/itemId/620003" TargetMode="External"/><Relationship Id="rId45" Type="http://schemas.openxmlformats.org/officeDocument/2006/relationships/hyperlink" Target="https://meteor.aihw.gov.au/content/index.phtml/itemId/619693" TargetMode="External"/><Relationship Id="rId53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tmp"/><Relationship Id="rId23" Type="http://schemas.openxmlformats.org/officeDocument/2006/relationships/hyperlink" Target="https://meteor.aihw.gov.au/content/index.phtml/itemId/619723" TargetMode="External"/><Relationship Id="rId28" Type="http://schemas.openxmlformats.org/officeDocument/2006/relationships/hyperlink" Target="https://meteor.aihw.gov.au/content/index.phtml/itemId/619790" TargetMode="External"/><Relationship Id="rId36" Type="http://schemas.openxmlformats.org/officeDocument/2006/relationships/hyperlink" Target="https://meteor.aihw.gov.au/content/index.phtml/itemId/619947" TargetMode="External"/><Relationship Id="rId49" Type="http://schemas.openxmlformats.org/officeDocument/2006/relationships/hyperlink" Target="https://meteor.aihw.gov.au/content/index.phtml/itemId/620019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meteor.aihw.gov.au/content/index.phtml/itemId/619614" TargetMode="External"/><Relationship Id="rId31" Type="http://schemas.openxmlformats.org/officeDocument/2006/relationships/hyperlink" Target="https://meteor.aihw.gov.au/content/index.phtml/itemId/619888" TargetMode="External"/><Relationship Id="rId44" Type="http://schemas.openxmlformats.org/officeDocument/2006/relationships/hyperlink" Target="https://meteor.aihw.gov.au/content/index.phtml/itemId/620033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qld.gov.au/__data/assets/excel_doc/0035/1357865/2324-fr7-SSI-v5.xls" TargetMode="External"/><Relationship Id="rId22" Type="http://schemas.openxmlformats.org/officeDocument/2006/relationships/hyperlink" Target="https://meteor.aihw.gov.au/content/index.phtml/itemId/619713" TargetMode="External"/><Relationship Id="rId27" Type="http://schemas.openxmlformats.org/officeDocument/2006/relationships/hyperlink" Target="https://meteor.aihw.gov.au/content/index.phtml/itemId/619769" TargetMode="External"/><Relationship Id="rId30" Type="http://schemas.openxmlformats.org/officeDocument/2006/relationships/hyperlink" Target="https://meteor.aihw.gov.au/content/index.phtml/itemId/619860" TargetMode="External"/><Relationship Id="rId35" Type="http://schemas.openxmlformats.org/officeDocument/2006/relationships/hyperlink" Target="https://meteor.aihw.gov.au/content/index.phtml/itemId/619941" TargetMode="External"/><Relationship Id="rId43" Type="http://schemas.openxmlformats.org/officeDocument/2006/relationships/hyperlink" Target="https://meteor.aihw.gov.au/content/index.phtml/itemId/620026" TargetMode="External"/><Relationship Id="rId48" Type="http://schemas.openxmlformats.org/officeDocument/2006/relationships/hyperlink" Target="https://meteor.aihw.gov.au/content/index.phtml/itemId/619997" TargetMode="External"/><Relationship Id="rId56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40657F5CA443E97DC7216CEC9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2650-9CF6-4619-89E6-DD9EBBF4C133}"/>
      </w:docPartPr>
      <w:docPartBody>
        <w:p w:rsidR="00FF3A27" w:rsidRDefault="00FF3A27">
          <w:pPr>
            <w:pStyle w:val="DAE40657F5CA443E97DC7216CEC92968"/>
          </w:pPr>
          <w:r w:rsidRPr="001A5BE2">
            <w:rPr>
              <w:rStyle w:val="PlaceholderText"/>
            </w:rPr>
            <w:t>[Title]</w:t>
          </w:r>
        </w:p>
      </w:docPartBody>
    </w:docPart>
    <w:docPart>
      <w:docPartPr>
        <w:name w:val="8C780E5D9EBF48A894288263A406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1563-DBE8-4C83-BCD4-61E9CBA081D5}"/>
      </w:docPartPr>
      <w:docPartBody>
        <w:p w:rsidR="00FF3A27" w:rsidRDefault="00FF3A27">
          <w:pPr>
            <w:pStyle w:val="8C780E5D9EBF48A894288263A406FD2B"/>
          </w:pPr>
          <w:r w:rsidRPr="001A5BE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27"/>
    <w:rsid w:val="003D6441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E40657F5CA443E97DC7216CEC92968">
    <w:name w:val="DAE40657F5CA443E97DC7216CEC92968"/>
  </w:style>
  <w:style w:type="paragraph" w:customStyle="1" w:styleId="8C780E5D9EBF48A894288263A406FD2B">
    <w:name w:val="8C780E5D9EBF48A894288263A406F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7E7AAAF4A454182D2802D7237DD6D" ma:contentTypeVersion="21" ma:contentTypeDescription="Create a new document." ma:contentTypeScope="" ma:versionID="6bc75fbc8181070347b8dc20e43c0572">
  <xsd:schema xmlns:xsd="http://www.w3.org/2001/XMLSchema" xmlns:xs="http://www.w3.org/2001/XMLSchema" xmlns:p="http://schemas.microsoft.com/office/2006/metadata/properties" xmlns:ns2="e2a4654a-51bd-49f8-9c33-0a785e6e14b4" xmlns:ns3="5e65baea-3948-4a4d-8020-e0aa31deec66" xmlns:ns4="3e035340-2944-4727-9f74-27603fa6c14a" targetNamespace="http://schemas.microsoft.com/office/2006/metadata/properties" ma:root="true" ma:fieldsID="e5e1ed8df5d83f21f958b040d3c485fb" ns2:_="" ns3:_="" ns4:_="">
    <xsd:import namespace="e2a4654a-51bd-49f8-9c33-0a785e6e14b4"/>
    <xsd:import namespace="5e65baea-3948-4a4d-8020-e0aa31deec66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r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4654a-51bd-49f8-9c33-0a785e6e14b4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ApproverName" ma:index="3" nillable="true" ma:displayName="Approver Name" ma:description="Person who approved document." ma:format="Dropdown" ma:list="UserInfo" ma:SharePointGroup="0" ma:internalName="ApproverNam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baea-3948-4a4d-8020-e0aa31de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ac80262-c009-48b4-a06c-2ea658b77a06}" ma:internalName="TaxCatchAll" ma:showField="CatchAllData" ma:web="5e65baea-3948-4a4d-8020-e0aa31de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a4654a-51bd-49f8-9c33-0a785e6e14b4">Pending</_Flow_SignoffStatus>
    <Comments xmlns="e2a4654a-51bd-49f8-9c33-0a785e6e14b4" xsi:nil="true"/>
    <TaxCatchAll xmlns="3e035340-2944-4727-9f74-27603fa6c14a" xsi:nil="true"/>
    <ApproverName xmlns="e2a4654a-51bd-49f8-9c33-0a785e6e14b4">
      <UserInfo>
        <DisplayName/>
        <AccountId xsi:nil="true"/>
        <AccountType/>
      </UserInfo>
    </ApproverName>
    <lcf76f155ced4ddcb4097134ff3c332f xmlns="e2a4654a-51bd-49f8-9c33-0a785e6e14b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customXml/itemProps3.xml><?xml version="1.0" encoding="utf-8"?>
<ds:datastoreItem xmlns:ds="http://schemas.openxmlformats.org/officeDocument/2006/customXml" ds:itemID="{76C89402-D5AF-4C0B-847F-3125C2FA9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4654a-51bd-49f8-9c33-0a785e6e14b4"/>
    <ds:schemaRef ds:uri="5e65baea-3948-4a4d-8020-e0aa31deec66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E7E5EA-472F-4AD2-9B87-A0216D718874}">
  <ds:schemaRefs>
    <ds:schemaRef ds:uri="http://schemas.microsoft.com/office/2006/metadata/properties"/>
    <ds:schemaRef ds:uri="http://schemas.microsoft.com/office/infopath/2007/PartnerControls"/>
    <ds:schemaRef ds:uri="e2a4654a-51bd-49f8-9c33-0a785e6e14b4"/>
    <ds:schemaRef ds:uri="3e035340-2944-4727-9f74-27603fa6c14a"/>
  </ds:schemaRefs>
</ds:datastoreItem>
</file>

<file path=customXml/itemProps5.xml><?xml version="1.0" encoding="utf-8"?>
<ds:datastoreItem xmlns:ds="http://schemas.openxmlformats.org/officeDocument/2006/customXml" ds:itemID="{D1D6CAF5-C4F7-4996-8A73-D84A6BF4C6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0CDC660-F56A-4006-A2AF-067F57AD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436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Specialised Services (MTHACFR7) Form</vt:lpstr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Specialised Services (MTHACFR7) Form</dc:title>
  <dc:subject>Information and form link current for 2023-2024 FRAC</dc:subject>
  <dc:creator>Statistical Collections and Integration Unit, Statistical Services Branch, Queensland Government</dc:creator>
  <cp:keywords>FR7; specialised services;MTHACFR7; FRAC;establishments;MAC Online; CSCF</cp:keywords>
  <dc:description/>
  <cp:lastModifiedBy>Erin Kelly</cp:lastModifiedBy>
  <cp:revision>11</cp:revision>
  <dcterms:created xsi:type="dcterms:W3CDTF">2024-08-08T02:34:00Z</dcterms:created>
  <dcterms:modified xsi:type="dcterms:W3CDTF">2024-08-12T02:48:00Z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0x01010024E7E7AAAF4A454182D2802D7237DD6D</vt:lpwstr>
  </property>
  <property fmtid="{D5CDD505-2E9C-101B-9397-08002B2CF9AE}" pid="3" name="MediaServiceImageTags">
    <vt:lpwstr/>
  </property>
</Properties>
</file>