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08762df4597e42c0"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5655858"/>
        <w:docPartObj>
          <w:docPartGallery w:val="Cover Pages"/>
          <w:docPartUnique/>
        </w:docPartObj>
      </w:sdtPr>
      <w:sdtEndPr>
        <w:rPr>
          <w:noProof/>
          <w:sz w:val="2"/>
          <w:szCs w:val="2"/>
        </w:rPr>
      </w:sdtEndPr>
      <w:sdtContent>
        <w:p w14:paraId="28262C00" w14:textId="77777777" w:rsidR="009E0618" w:rsidRPr="002134C7" w:rsidRDefault="00776C8B" w:rsidP="00227879">
          <w:r>
            <w:rPr>
              <w:noProof/>
              <w:color w:val="0F5CA2" w:themeColor="accent1"/>
              <w:sz w:val="36"/>
              <w:szCs w:val="36"/>
            </w:rPr>
            <w:drawing>
              <wp:anchor distT="0" distB="0" distL="114300" distR="114300" simplePos="0" relativeHeight="251712512" behindDoc="1" locked="0" layoutInCell="1" allowOverlap="1" wp14:anchorId="4DEA62F0" wp14:editId="28A3A115">
                <wp:simplePos x="0" y="0"/>
                <wp:positionH relativeFrom="column">
                  <wp:posOffset>5114290</wp:posOffset>
                </wp:positionH>
                <wp:positionV relativeFrom="paragraph">
                  <wp:posOffset>0</wp:posOffset>
                </wp:positionV>
                <wp:extent cx="1223645" cy="508000"/>
                <wp:effectExtent l="0" t="0" r="0" b="6350"/>
                <wp:wrapTight wrapText="bothSides">
                  <wp:wrapPolygon edited="0">
                    <wp:start x="0" y="0"/>
                    <wp:lineTo x="0" y="21060"/>
                    <wp:lineTo x="21185" y="21060"/>
                    <wp:lineTo x="211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645"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618" w:rsidRPr="003E6DCC">
            <w:rPr>
              <w:noProof/>
              <w:color w:val="0F5CA2" w:themeColor="accent1"/>
              <w:sz w:val="36"/>
              <w:szCs w:val="36"/>
            </w:rPr>
            <w:drawing>
              <wp:anchor distT="0" distB="0" distL="114300" distR="114300" simplePos="0" relativeHeight="251710464" behindDoc="1" locked="0" layoutInCell="1" allowOverlap="1" wp14:anchorId="33E276A4" wp14:editId="1A8AE7BE">
                <wp:simplePos x="0" y="0"/>
                <wp:positionH relativeFrom="column">
                  <wp:posOffset>-1010285</wp:posOffset>
                </wp:positionH>
                <wp:positionV relativeFrom="page">
                  <wp:posOffset>-50983</wp:posOffset>
                </wp:positionV>
                <wp:extent cx="7593798" cy="10763461"/>
                <wp:effectExtent l="0" t="0" r="7620" b="0"/>
                <wp:wrapNone/>
                <wp:docPr id="12" name="Picture 12" descr="\\Mac\Home\Desktop\Covers\QH - A4 Cover - No Image - 297x210 - 3mm Bl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Covers\QH - A4 Cover - No Image - 297x210 - 3mm Bleed.png"/>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7593798" cy="10763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2D2D7" w14:textId="77777777" w:rsidR="009E0618" w:rsidRDefault="009E0618">
          <w:pPr>
            <w:spacing w:line="264" w:lineRule="auto"/>
            <w:rPr>
              <w:noProof/>
              <w:sz w:val="2"/>
              <w:szCs w:val="2"/>
            </w:rPr>
          </w:pPr>
          <w:r w:rsidRPr="003E6DCC">
            <w:rPr>
              <w:noProof/>
              <w:color w:val="0F5CA2" w:themeColor="accent1"/>
              <w:sz w:val="36"/>
              <w:szCs w:val="36"/>
            </w:rPr>
            <mc:AlternateContent>
              <mc:Choice Requires="wps">
                <w:drawing>
                  <wp:anchor distT="45720" distB="45720" distL="114300" distR="114300" simplePos="0" relativeHeight="251711488" behindDoc="0" locked="0" layoutInCell="1" allowOverlap="1" wp14:anchorId="11EE492C" wp14:editId="53BE4995">
                    <wp:simplePos x="0" y="0"/>
                    <wp:positionH relativeFrom="column">
                      <wp:posOffset>189865</wp:posOffset>
                    </wp:positionH>
                    <wp:positionV relativeFrom="page">
                      <wp:posOffset>2314575</wp:posOffset>
                    </wp:positionV>
                    <wp:extent cx="4991100" cy="190563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905635"/>
                            </a:xfrm>
                            <a:prstGeom prst="rect">
                              <a:avLst/>
                            </a:prstGeom>
                            <a:noFill/>
                            <a:ln w="9525">
                              <a:noFill/>
                              <a:miter lim="800000"/>
                              <a:headEnd/>
                              <a:tailEnd/>
                            </a:ln>
                          </wps:spPr>
                          <wps:txbx>
                            <w:txbxContent>
                              <w:sdt>
                                <w:sdtPr>
                                  <w:alias w:val="Title"/>
                                  <w:tag w:val=""/>
                                  <w:id w:val="180709946"/>
                                  <w:dataBinding w:prefixMappings="xmlns:ns0='http://purl.org/dc/elements/1.1/' xmlns:ns1='http://schemas.openxmlformats.org/package/2006/metadata/core-properties' " w:xpath="/ns1:coreProperties[1]/ns0:title[1]" w:storeItemID="{6C3C8BC8-F283-45AE-878A-BAB7291924A1}"/>
                                  <w:text/>
                                </w:sdtPr>
                                <w:sdtContent>
                                  <w:p w14:paraId="09C729A9" w14:textId="77777777" w:rsidR="009E0618" w:rsidRPr="00972803" w:rsidRDefault="00704377" w:rsidP="00776C8B">
                                    <w:pPr>
                                      <w:pStyle w:val="Title"/>
                                      <w:jc w:val="center"/>
                                    </w:pPr>
                                    <w:r>
                                      <w:t>Conflict of Interest Guideline</w:t>
                                    </w:r>
                                  </w:p>
                                </w:sdtContent>
                              </w:sdt>
                              <w:p w14:paraId="3895F96F" w14:textId="77777777" w:rsidR="009E0618" w:rsidRPr="00972803" w:rsidRDefault="009E0618" w:rsidP="00227879">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E492C" id="_x0000_t202" coordsize="21600,21600" o:spt="202" path="m,l,21600r21600,l21600,xe">
                    <v:stroke joinstyle="miter"/>
                    <v:path gradientshapeok="t" o:connecttype="rect"/>
                  </v:shapetype>
                  <v:shape id="Text Box 2" o:spid="_x0000_s1026" type="#_x0000_t202" style="position:absolute;margin-left:14.95pt;margin-top:182.25pt;width:393pt;height:150.0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" filled="f" stroked="f">
                    <v:textbox>
                      <w:txbxContent>
                        <w:sdt>
                          <w:sdtPr>
                            <w:alias w:val="Title"/>
                            <w:tag w:val=""/>
                            <w:id w:val="180709946"/>
                            <w:dataBinding w:prefixMappings="xmlns:ns0='http://purl.org/dc/elements/1.1/' xmlns:ns1='http://schemas.openxmlformats.org/package/2006/metadata/core-properties' " w:xpath="/ns1:coreProperties[1]/ns0:title[1]" w:storeItemID="{6C3C8BC8-F283-45AE-878A-BAB7291924A1}"/>
                            <w:text/>
                          </w:sdtPr>
                          <w:sdtContent>
                            <w:p w14:paraId="09C729A9" w14:textId="77777777" w:rsidR="009E0618" w:rsidRPr="00972803" w:rsidRDefault="00704377" w:rsidP="00776C8B">
                              <w:pPr>
                                <w:pStyle w:val="Title"/>
                                <w:jc w:val="center"/>
                              </w:pPr>
                              <w:r>
                                <w:t>Conflict of Interest Guideline</w:t>
                              </w:r>
                            </w:p>
                          </w:sdtContent>
                        </w:sdt>
                        <w:p w14:paraId="3895F96F" w14:textId="77777777" w:rsidR="009E0618" w:rsidRPr="00972803" w:rsidRDefault="009E0618" w:rsidP="00227879">
                          <w:pPr>
                            <w:rPr>
                              <w:sz w:val="36"/>
                              <w:szCs w:val="36"/>
                            </w:rPr>
                          </w:pPr>
                        </w:p>
                      </w:txbxContent>
                    </v:textbox>
                    <w10:wrap type="square" anchory="page"/>
                  </v:shape>
                </w:pict>
              </mc:Fallback>
            </mc:AlternateContent>
          </w:r>
          <w:r>
            <w:rPr>
              <w:noProof/>
              <w:sz w:val="2"/>
              <w:szCs w:val="2"/>
            </w:rPr>
            <w:br w:type="page"/>
          </w:r>
        </w:p>
      </w:sdtContent>
    </w:sdt>
    <w:p w14:paraId="5F0F6FF3" w14:textId="77777777" w:rsidR="00776C8B" w:rsidRPr="00776C8B" w:rsidRDefault="00776C8B" w:rsidP="00776C8B">
      <w:pPr>
        <w:spacing w:line="240" w:lineRule="auto"/>
        <w:rPr>
          <w:rFonts w:ascii="Arial" w:eastAsia="Times New Roman" w:hAnsi="Arial" w:cs="Times New Roman"/>
          <w:b/>
          <w:color w:val="002060"/>
          <w:sz w:val="36"/>
          <w:szCs w:val="24"/>
          <w:lang w:val="en-AU" w:eastAsia="en-AU"/>
        </w:rPr>
      </w:pPr>
      <w:bookmarkStart w:id="0" w:name="_Hlk534726015"/>
      <w:bookmarkStart w:id="1" w:name="_Hlk534726016"/>
      <w:bookmarkStart w:id="2" w:name="_Hlk534726017"/>
      <w:r w:rsidRPr="00776C8B">
        <w:rPr>
          <w:rFonts w:ascii="Arial" w:eastAsia="Times New Roman" w:hAnsi="Arial" w:cs="Times New Roman"/>
          <w:b/>
          <w:color w:val="002060"/>
          <w:sz w:val="36"/>
          <w:szCs w:val="24"/>
          <w:lang w:val="en-AU" w:eastAsia="en-AU"/>
        </w:rPr>
        <w:lastRenderedPageBreak/>
        <w:t>Prevocational Medical Accreditation Queensland</w:t>
      </w:r>
    </w:p>
    <w:p w14:paraId="6E46A20E" w14:textId="77777777" w:rsidR="00776C8B" w:rsidRPr="00776C8B" w:rsidRDefault="00776C8B" w:rsidP="00776C8B">
      <w:pPr>
        <w:spacing w:line="240" w:lineRule="auto"/>
        <w:rPr>
          <w:rFonts w:ascii="Arial" w:eastAsia="Times New Roman" w:hAnsi="Arial" w:cs="Times New Roman"/>
          <w:b/>
          <w:color w:val="002060"/>
          <w:sz w:val="36"/>
          <w:szCs w:val="24"/>
          <w:lang w:val="en-AU" w:eastAsia="en-AU"/>
        </w:rPr>
      </w:pPr>
    </w:p>
    <w:bookmarkEnd w:id="0"/>
    <w:bookmarkEnd w:id="1"/>
    <w:bookmarkEnd w:id="2"/>
    <w:p w14:paraId="26C3D8B1" w14:textId="77777777" w:rsidR="00776C8B" w:rsidRDefault="00704377" w:rsidP="00776C8B">
      <w:pPr>
        <w:spacing w:line="240" w:lineRule="auto"/>
        <w:rPr>
          <w:rFonts w:ascii="Arial" w:eastAsia="Times New Roman" w:hAnsi="Arial" w:cs="Times New Roman"/>
          <w:b/>
          <w:color w:val="002060"/>
          <w:sz w:val="36"/>
          <w:szCs w:val="24"/>
          <w:lang w:val="en-AU" w:eastAsia="en-AU"/>
        </w:rPr>
      </w:pPr>
      <w:r>
        <w:rPr>
          <w:rFonts w:ascii="Arial" w:eastAsia="Times New Roman" w:hAnsi="Arial" w:cs="Times New Roman"/>
          <w:b/>
          <w:color w:val="002060"/>
          <w:sz w:val="36"/>
          <w:szCs w:val="24"/>
          <w:lang w:val="en-AU" w:eastAsia="en-AU"/>
        </w:rPr>
        <w:t>Conflict of Interest Guideline</w:t>
      </w:r>
    </w:p>
    <w:p w14:paraId="425CBD77" w14:textId="77777777" w:rsidR="00704377" w:rsidRPr="00704377" w:rsidRDefault="00704377" w:rsidP="00704377">
      <w:pPr>
        <w:keepNext/>
        <w:numPr>
          <w:ilvl w:val="0"/>
          <w:numId w:val="14"/>
        </w:numPr>
        <w:spacing w:before="400" w:after="200" w:line="240" w:lineRule="auto"/>
        <w:outlineLvl w:val="1"/>
        <w:rPr>
          <w:rFonts w:ascii="Arial" w:eastAsia="Times New Roman" w:hAnsi="Arial" w:cs="Times New Roman"/>
          <w:b/>
          <w:color w:val="002060"/>
          <w:sz w:val="32"/>
          <w:szCs w:val="24"/>
          <w:lang w:val="en-AU" w:eastAsia="en-AU"/>
        </w:rPr>
      </w:pPr>
      <w:r w:rsidRPr="00704377">
        <w:rPr>
          <w:rFonts w:ascii="Arial" w:eastAsia="Times New Roman" w:hAnsi="Arial" w:cs="Times New Roman"/>
          <w:b/>
          <w:color w:val="002060"/>
          <w:sz w:val="32"/>
          <w:szCs w:val="24"/>
          <w:lang w:val="en-AU" w:eastAsia="en-AU"/>
        </w:rPr>
        <w:t>Purpose</w:t>
      </w:r>
    </w:p>
    <w:p w14:paraId="7ADD5CC9" w14:textId="77777777" w:rsidR="00704377" w:rsidRPr="00704377" w:rsidRDefault="00704377" w:rsidP="00704377">
      <w:pPr>
        <w:spacing w:before="120" w:after="1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Prevocational Medical Accreditation Queensland (PMAQ) administers a system of accreditation that ensures quality education and training for prevocational doctors that enables the provision of safe patient care.</w:t>
      </w:r>
    </w:p>
    <w:p w14:paraId="193D9411" w14:textId="77777777" w:rsidR="00704377" w:rsidRDefault="00704377" w:rsidP="00704377">
      <w:pPr>
        <w:spacing w:before="120" w:after="1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PMAQ is accredited by the Australian Medical Council as an intern training accreditation authority and has delegated authority from the Medical Board of Australia (MBA) to accredit intern training posts in Queensland.</w:t>
      </w:r>
    </w:p>
    <w:p w14:paraId="6A660C31" w14:textId="77777777" w:rsidR="00B0494C" w:rsidRPr="00704377" w:rsidRDefault="00B0494C" w:rsidP="00704377">
      <w:pPr>
        <w:spacing w:before="120" w:after="120"/>
        <w:rPr>
          <w:rFonts w:ascii="Arial" w:eastAsia="Times New Roman" w:hAnsi="Arial" w:cs="Times New Roman"/>
          <w:color w:val="auto"/>
          <w:sz w:val="22"/>
          <w:szCs w:val="24"/>
          <w:lang w:val="en-AU" w:eastAsia="en-AU"/>
        </w:rPr>
      </w:pPr>
    </w:p>
    <w:p w14:paraId="67EEA098" w14:textId="77777777" w:rsidR="00704377" w:rsidRPr="00704377" w:rsidRDefault="00704377" w:rsidP="00704377">
      <w:pPr>
        <w:keepNext/>
        <w:numPr>
          <w:ilvl w:val="0"/>
          <w:numId w:val="14"/>
        </w:numPr>
        <w:spacing w:before="400" w:after="200" w:line="240" w:lineRule="auto"/>
        <w:outlineLvl w:val="1"/>
        <w:rPr>
          <w:rFonts w:ascii="Arial" w:eastAsia="Times New Roman" w:hAnsi="Arial" w:cs="Times New Roman"/>
          <w:b/>
          <w:color w:val="002060"/>
          <w:sz w:val="32"/>
          <w:szCs w:val="24"/>
          <w:lang w:val="en-AU" w:eastAsia="en-AU"/>
        </w:rPr>
      </w:pPr>
      <w:r w:rsidRPr="00704377">
        <w:rPr>
          <w:rFonts w:ascii="Arial" w:eastAsia="Times New Roman" w:hAnsi="Arial" w:cs="Times New Roman"/>
          <w:b/>
          <w:color w:val="002060"/>
          <w:sz w:val="32"/>
          <w:szCs w:val="24"/>
          <w:lang w:val="en-AU" w:eastAsia="en-AU"/>
        </w:rPr>
        <w:t>Scope</w:t>
      </w:r>
    </w:p>
    <w:p w14:paraId="4893DD88" w14:textId="77777777" w:rsidR="00704377" w:rsidRDefault="00704377" w:rsidP="00704377">
      <w:pPr>
        <w:keepNext/>
        <w:spacing w:after="120" w:line="240" w:lineRule="auto"/>
        <w:outlineLvl w:val="1"/>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This guideline applies to any individual who works or acts in any capacity for and on behalf of PMAQ. This includes any consultative forums with which PMAQ provides secretariat support.</w:t>
      </w:r>
    </w:p>
    <w:p w14:paraId="6BA67CFA" w14:textId="77777777" w:rsidR="00B0494C" w:rsidRPr="00704377" w:rsidRDefault="00B0494C" w:rsidP="00704377">
      <w:pPr>
        <w:keepNext/>
        <w:spacing w:after="120" w:line="240" w:lineRule="auto"/>
        <w:outlineLvl w:val="1"/>
        <w:rPr>
          <w:rFonts w:ascii="Arial" w:eastAsia="Times New Roman" w:hAnsi="Arial" w:cs="Times New Roman"/>
          <w:b/>
          <w:color w:val="6CB239"/>
          <w:sz w:val="24"/>
          <w:szCs w:val="24"/>
          <w:lang w:val="en-AU" w:eastAsia="en-AU"/>
        </w:rPr>
      </w:pPr>
    </w:p>
    <w:p w14:paraId="6D15631A" w14:textId="77777777" w:rsidR="00704377" w:rsidRPr="00704377" w:rsidRDefault="00704377" w:rsidP="00704377">
      <w:pPr>
        <w:keepNext/>
        <w:numPr>
          <w:ilvl w:val="0"/>
          <w:numId w:val="14"/>
        </w:numPr>
        <w:spacing w:before="400" w:after="200" w:line="240" w:lineRule="auto"/>
        <w:outlineLvl w:val="1"/>
        <w:rPr>
          <w:rFonts w:ascii="Arial" w:eastAsia="Times New Roman" w:hAnsi="Arial" w:cs="Times New Roman"/>
          <w:b/>
          <w:color w:val="002060"/>
          <w:sz w:val="32"/>
          <w:szCs w:val="24"/>
          <w:lang w:val="en-AU" w:eastAsia="en-AU"/>
        </w:rPr>
      </w:pPr>
      <w:r w:rsidRPr="00704377">
        <w:rPr>
          <w:rFonts w:ascii="Arial" w:eastAsia="Times New Roman" w:hAnsi="Arial" w:cs="Times New Roman"/>
          <w:b/>
          <w:color w:val="002060"/>
          <w:sz w:val="32"/>
          <w:szCs w:val="24"/>
          <w:lang w:val="en-AU" w:eastAsia="en-AU"/>
        </w:rPr>
        <w:t>Requirements</w:t>
      </w:r>
    </w:p>
    <w:p w14:paraId="6887C604" w14:textId="77777777" w:rsidR="00704377" w:rsidRPr="00704377" w:rsidRDefault="00704377" w:rsidP="00704377">
      <w:pPr>
        <w:autoSpaceDE w:val="0"/>
        <w:autoSpaceDN w:val="0"/>
        <w:adjustRightInd w:val="0"/>
        <w:spacing w:after="120" w:line="240" w:lineRule="auto"/>
        <w:rPr>
          <w:rFonts w:ascii="Arial" w:eastAsia="Times New Roman" w:hAnsi="Arial" w:cs="Arial"/>
          <w:color w:val="000000"/>
          <w:sz w:val="22"/>
          <w:szCs w:val="22"/>
          <w:lang w:val="en-AU" w:eastAsia="en-AU"/>
        </w:rPr>
      </w:pPr>
      <w:r w:rsidRPr="00704377">
        <w:rPr>
          <w:rFonts w:ascii="Arial" w:eastAsia="Times New Roman" w:hAnsi="Arial" w:cs="Arial"/>
          <w:color w:val="000000"/>
          <w:sz w:val="22"/>
          <w:szCs w:val="22"/>
          <w:lang w:val="en-AU" w:eastAsia="en-AU"/>
        </w:rPr>
        <w:t xml:space="preserve">This conflict of interest guideline is a practical reference tool that has been developed to assist individuals to: </w:t>
      </w:r>
    </w:p>
    <w:p w14:paraId="3BC4851C" w14:textId="77777777" w:rsidR="00704377" w:rsidRPr="00704377" w:rsidRDefault="00704377" w:rsidP="00704377">
      <w:pPr>
        <w:numPr>
          <w:ilvl w:val="0"/>
          <w:numId w:val="15"/>
        </w:numPr>
        <w:autoSpaceDE w:val="0"/>
        <w:autoSpaceDN w:val="0"/>
        <w:adjustRightInd w:val="0"/>
        <w:spacing w:after="120" w:line="240" w:lineRule="auto"/>
        <w:rPr>
          <w:rFonts w:ascii="Arial" w:eastAsia="Times New Roman" w:hAnsi="Arial" w:cs="Arial"/>
          <w:color w:val="000000"/>
          <w:sz w:val="22"/>
          <w:szCs w:val="22"/>
          <w:lang w:val="en-AU" w:eastAsia="en-AU"/>
        </w:rPr>
      </w:pPr>
      <w:r w:rsidRPr="00704377">
        <w:rPr>
          <w:rFonts w:ascii="Arial" w:eastAsia="Times New Roman" w:hAnsi="Arial" w:cs="Arial"/>
          <w:color w:val="000000"/>
          <w:sz w:val="22"/>
          <w:szCs w:val="22"/>
          <w:lang w:val="en-AU" w:eastAsia="en-AU"/>
        </w:rPr>
        <w:t xml:space="preserve">identify conflicts of interest that individuals may encounter </w:t>
      </w:r>
    </w:p>
    <w:p w14:paraId="7D334E19" w14:textId="77777777" w:rsidR="00704377" w:rsidRPr="00704377" w:rsidRDefault="00704377" w:rsidP="00704377">
      <w:pPr>
        <w:numPr>
          <w:ilvl w:val="0"/>
          <w:numId w:val="15"/>
        </w:numPr>
        <w:autoSpaceDE w:val="0"/>
        <w:autoSpaceDN w:val="0"/>
        <w:adjustRightInd w:val="0"/>
        <w:spacing w:after="120" w:line="240" w:lineRule="auto"/>
        <w:rPr>
          <w:rFonts w:ascii="Arial" w:eastAsia="Times New Roman" w:hAnsi="Arial" w:cs="Arial"/>
          <w:color w:val="000000"/>
          <w:sz w:val="22"/>
          <w:szCs w:val="22"/>
          <w:lang w:val="en-AU" w:eastAsia="en-AU"/>
        </w:rPr>
      </w:pPr>
      <w:r w:rsidRPr="00704377">
        <w:rPr>
          <w:rFonts w:ascii="Arial" w:eastAsia="Times New Roman" w:hAnsi="Arial" w:cs="Arial"/>
          <w:color w:val="000000"/>
          <w:sz w:val="22"/>
          <w:szCs w:val="22"/>
          <w:lang w:val="en-AU" w:eastAsia="en-AU"/>
        </w:rPr>
        <w:t>recognise their responsibilities to disclose and promptly address any conflicts of interest or potential conflicts of interest</w:t>
      </w:r>
    </w:p>
    <w:p w14:paraId="34480780" w14:textId="77777777" w:rsidR="00704377" w:rsidRDefault="00704377" w:rsidP="00704377">
      <w:pPr>
        <w:numPr>
          <w:ilvl w:val="0"/>
          <w:numId w:val="15"/>
        </w:numPr>
        <w:autoSpaceDE w:val="0"/>
        <w:autoSpaceDN w:val="0"/>
        <w:adjustRightInd w:val="0"/>
        <w:spacing w:after="120" w:line="240" w:lineRule="auto"/>
        <w:rPr>
          <w:rFonts w:ascii="Arial" w:eastAsia="Times New Roman" w:hAnsi="Arial" w:cs="Arial"/>
          <w:color w:val="000000"/>
          <w:sz w:val="22"/>
          <w:szCs w:val="22"/>
          <w:lang w:val="en-AU" w:eastAsia="en-AU"/>
        </w:rPr>
      </w:pPr>
      <w:r w:rsidRPr="00704377">
        <w:rPr>
          <w:rFonts w:ascii="Arial" w:eastAsia="Times New Roman" w:hAnsi="Arial" w:cs="Arial"/>
          <w:color w:val="000000"/>
          <w:sz w:val="22"/>
          <w:szCs w:val="22"/>
          <w:lang w:val="en-AU" w:eastAsia="en-AU"/>
        </w:rPr>
        <w:t xml:space="preserve">outline the process for managing conflicts of interest. </w:t>
      </w:r>
    </w:p>
    <w:p w14:paraId="4A547B10" w14:textId="77777777" w:rsidR="00B0494C" w:rsidRPr="00704377" w:rsidRDefault="00B0494C" w:rsidP="00B0494C">
      <w:pPr>
        <w:autoSpaceDE w:val="0"/>
        <w:autoSpaceDN w:val="0"/>
        <w:adjustRightInd w:val="0"/>
        <w:spacing w:after="120" w:line="240" w:lineRule="auto"/>
        <w:rPr>
          <w:rFonts w:ascii="Arial" w:eastAsia="Times New Roman" w:hAnsi="Arial" w:cs="Arial"/>
          <w:color w:val="000000"/>
          <w:sz w:val="22"/>
          <w:szCs w:val="22"/>
          <w:lang w:val="en-AU" w:eastAsia="en-AU"/>
        </w:rPr>
      </w:pPr>
    </w:p>
    <w:p w14:paraId="2601EC2E" w14:textId="77777777" w:rsidR="00704377" w:rsidRPr="00704377" w:rsidRDefault="00704377" w:rsidP="00704377">
      <w:pPr>
        <w:keepNext/>
        <w:numPr>
          <w:ilvl w:val="1"/>
          <w:numId w:val="14"/>
        </w:numPr>
        <w:spacing w:before="280" w:after="140" w:line="240" w:lineRule="auto"/>
        <w:outlineLvl w:val="2"/>
        <w:rPr>
          <w:rFonts w:ascii="Arial" w:eastAsia="Times New Roman" w:hAnsi="Arial" w:cs="Times New Roman"/>
          <w:b/>
          <w:color w:val="002060"/>
          <w:sz w:val="24"/>
          <w:szCs w:val="24"/>
          <w:lang w:val="en-AU" w:eastAsia="en-AU"/>
        </w:rPr>
      </w:pPr>
      <w:r w:rsidRPr="00704377">
        <w:rPr>
          <w:rFonts w:ascii="Arial" w:eastAsia="Times New Roman" w:hAnsi="Arial" w:cs="Times New Roman"/>
          <w:b/>
          <w:color w:val="002060"/>
          <w:sz w:val="24"/>
          <w:szCs w:val="24"/>
          <w:lang w:val="en-AU" w:eastAsia="en-AU"/>
        </w:rPr>
        <w:t>What is an interest?</w:t>
      </w:r>
    </w:p>
    <w:p w14:paraId="32CE729C" w14:textId="77777777" w:rsidR="00704377" w:rsidRPr="00704377" w:rsidRDefault="00704377" w:rsidP="00704377">
      <w:pPr>
        <w:spacing w:after="120"/>
        <w:ind w:left="357"/>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An interest is anything that can have an impact on an individual or group. The impact can bring a benefit or disadvantage to us or others. Interests can be public or personal. There are two main types of interests – pecuniary and non-pecuniary – that can impact on either the public interest or a private/personal interest.</w:t>
      </w:r>
    </w:p>
    <w:p w14:paraId="350F929B" w14:textId="77777777" w:rsidR="00704377" w:rsidRPr="00704377" w:rsidRDefault="00704377" w:rsidP="00704377">
      <w:pPr>
        <w:keepNext/>
        <w:spacing w:before="240" w:after="120" w:line="240" w:lineRule="auto"/>
        <w:ind w:firstLine="720"/>
        <w:outlineLvl w:val="3"/>
        <w:rPr>
          <w:rFonts w:ascii="Arial" w:eastAsia="Times New Roman" w:hAnsi="Arial" w:cs="Times New Roman"/>
          <w:b/>
          <w:color w:val="auto"/>
          <w:sz w:val="22"/>
          <w:szCs w:val="24"/>
          <w:lang w:val="en-AU" w:eastAsia="en-AU"/>
        </w:rPr>
      </w:pPr>
      <w:r w:rsidRPr="00704377">
        <w:rPr>
          <w:rFonts w:ascii="Arial" w:eastAsia="Times New Roman" w:hAnsi="Arial" w:cs="Times New Roman"/>
          <w:b/>
          <w:color w:val="auto"/>
          <w:sz w:val="22"/>
          <w:szCs w:val="24"/>
          <w:lang w:val="en-AU" w:eastAsia="en-AU"/>
        </w:rPr>
        <w:t>3.1.1 Public interest</w:t>
      </w:r>
    </w:p>
    <w:p w14:paraId="3178062C" w14:textId="77777777" w:rsidR="00704377" w:rsidRPr="00704377" w:rsidRDefault="00704377" w:rsidP="00704377">
      <w:pPr>
        <w:spacing w:after="120"/>
        <w:ind w:left="7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The public interest refers to the collective interest of the entire community – not the sum of individual interests, nor the interest of a particular group.</w:t>
      </w:r>
    </w:p>
    <w:p w14:paraId="649192DC" w14:textId="77777777" w:rsidR="00704377" w:rsidRPr="00704377" w:rsidRDefault="00704377" w:rsidP="00704377">
      <w:pPr>
        <w:keepNext/>
        <w:spacing w:before="240" w:after="120" w:line="240" w:lineRule="auto"/>
        <w:ind w:firstLine="720"/>
        <w:outlineLvl w:val="3"/>
        <w:rPr>
          <w:rFonts w:ascii="Arial" w:eastAsia="Times New Roman" w:hAnsi="Arial" w:cs="Times New Roman"/>
          <w:b/>
          <w:color w:val="auto"/>
          <w:sz w:val="22"/>
          <w:szCs w:val="24"/>
          <w:lang w:val="en-AU" w:eastAsia="en-AU"/>
        </w:rPr>
      </w:pPr>
      <w:r w:rsidRPr="00704377">
        <w:rPr>
          <w:rFonts w:ascii="Arial" w:eastAsia="Times New Roman" w:hAnsi="Arial" w:cs="Times New Roman"/>
          <w:b/>
          <w:color w:val="auto"/>
          <w:sz w:val="22"/>
          <w:szCs w:val="24"/>
          <w:lang w:val="en-AU" w:eastAsia="en-AU"/>
        </w:rPr>
        <w:lastRenderedPageBreak/>
        <w:t>3.1.2 Private/personal interest</w:t>
      </w:r>
    </w:p>
    <w:p w14:paraId="3FBBE9B3" w14:textId="77777777" w:rsidR="00704377" w:rsidRPr="00704377" w:rsidRDefault="00704377" w:rsidP="00704377">
      <w:pPr>
        <w:spacing w:after="120"/>
        <w:ind w:left="7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A private or personal interest are those private, professional or business interests that can benefit or disadvantage us as individuals, or others we may wish to benefit or disadvantage. They also include the personal, professional or business interests of individuals or groups we associate with, such as family members and friends. Private interests include a wide range of external activities including financial and economic interests, family or private businesses, clubs or interest groups, and involvement in other employment.</w:t>
      </w:r>
    </w:p>
    <w:p w14:paraId="27014175" w14:textId="77777777" w:rsidR="00704377" w:rsidRPr="00704377" w:rsidRDefault="00704377" w:rsidP="00704377">
      <w:pPr>
        <w:keepNext/>
        <w:spacing w:before="240" w:after="120" w:line="240" w:lineRule="auto"/>
        <w:ind w:firstLine="720"/>
        <w:outlineLvl w:val="3"/>
        <w:rPr>
          <w:rFonts w:ascii="Arial" w:eastAsia="Times New Roman" w:hAnsi="Arial" w:cs="Times New Roman"/>
          <w:b/>
          <w:color w:val="auto"/>
          <w:sz w:val="22"/>
          <w:szCs w:val="24"/>
          <w:lang w:val="en-AU" w:eastAsia="en-AU"/>
        </w:rPr>
      </w:pPr>
      <w:r w:rsidRPr="00704377">
        <w:rPr>
          <w:rFonts w:ascii="Arial" w:eastAsia="Times New Roman" w:hAnsi="Arial" w:cs="Times New Roman"/>
          <w:b/>
          <w:color w:val="auto"/>
          <w:sz w:val="22"/>
          <w:szCs w:val="24"/>
          <w:lang w:val="en-AU" w:eastAsia="en-AU"/>
        </w:rPr>
        <w:t>3.1.3 Pecuniary interest</w:t>
      </w:r>
    </w:p>
    <w:p w14:paraId="7638FFA4" w14:textId="77777777" w:rsidR="00704377" w:rsidRPr="00704377" w:rsidRDefault="00704377" w:rsidP="00704377">
      <w:pPr>
        <w:spacing w:after="120"/>
        <w:ind w:left="7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A pecuniary interest involves an actual or potential financial gain or loss. It may result from the employee or someone associated with them (e.g. family member) owning property, holding shares or a position in a company bidding for government work,</w:t>
      </w:r>
      <w:r w:rsidRPr="00704377">
        <w:rPr>
          <w:rFonts w:ascii="Arial" w:eastAsia="Times New Roman" w:hAnsi="Arial" w:cs="Arial"/>
          <w:color w:val="000000"/>
          <w:sz w:val="22"/>
          <w:szCs w:val="22"/>
          <w:lang w:val="en-AU" w:eastAsia="en-AU"/>
        </w:rPr>
        <w:t xml:space="preserve"> </w:t>
      </w:r>
      <w:r w:rsidRPr="00704377">
        <w:rPr>
          <w:rFonts w:ascii="Arial" w:eastAsia="Times New Roman" w:hAnsi="Arial" w:cs="Times New Roman"/>
          <w:color w:val="auto"/>
          <w:sz w:val="22"/>
          <w:szCs w:val="24"/>
          <w:lang w:val="en-AU" w:eastAsia="en-AU"/>
        </w:rPr>
        <w:t>accepting gifts or hospitality, or receiving an income from a second job. Money does not actually have to change hands for an interest to be pecuniary.</w:t>
      </w:r>
    </w:p>
    <w:p w14:paraId="03B42421" w14:textId="77777777" w:rsidR="00704377" w:rsidRPr="00704377" w:rsidRDefault="00704377" w:rsidP="00704377">
      <w:pPr>
        <w:keepNext/>
        <w:spacing w:before="240" w:after="120" w:line="240" w:lineRule="auto"/>
        <w:ind w:firstLine="720"/>
        <w:outlineLvl w:val="3"/>
        <w:rPr>
          <w:rFonts w:ascii="Arial" w:eastAsia="Times New Roman" w:hAnsi="Arial" w:cs="Times New Roman"/>
          <w:b/>
          <w:color w:val="auto"/>
          <w:sz w:val="22"/>
          <w:szCs w:val="24"/>
          <w:lang w:val="en-AU" w:eastAsia="en-AU"/>
        </w:rPr>
      </w:pPr>
      <w:r w:rsidRPr="00704377">
        <w:rPr>
          <w:rFonts w:ascii="Arial" w:eastAsia="Times New Roman" w:hAnsi="Arial" w:cs="Times New Roman"/>
          <w:b/>
          <w:color w:val="auto"/>
          <w:sz w:val="22"/>
          <w:szCs w:val="24"/>
          <w:lang w:val="en-AU" w:eastAsia="en-AU"/>
        </w:rPr>
        <w:t>3.1.4 Non-pecuniary interest</w:t>
      </w:r>
    </w:p>
    <w:p w14:paraId="30DAA8AE" w14:textId="77777777" w:rsidR="00704377" w:rsidRDefault="00704377" w:rsidP="00704377">
      <w:pPr>
        <w:spacing w:after="120"/>
        <w:ind w:left="7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A non-pecuniary interest does not have a financial component but may arise from personal or family relationships, involvement in sporting, social, trade union, community or cultural activities. Non-pecuniary interests include any tendency toward favour or prejudice resulting from friendship, animosity or other personal involvement that could bias your judgement or decisions.</w:t>
      </w:r>
    </w:p>
    <w:p w14:paraId="4F85F8DF" w14:textId="77777777" w:rsidR="00B0494C" w:rsidRPr="00704377" w:rsidRDefault="00B0494C" w:rsidP="00704377">
      <w:pPr>
        <w:spacing w:after="120"/>
        <w:ind w:left="720"/>
        <w:rPr>
          <w:rFonts w:ascii="Arial" w:eastAsia="Times New Roman" w:hAnsi="Arial" w:cs="Times New Roman"/>
          <w:color w:val="auto"/>
          <w:sz w:val="22"/>
          <w:szCs w:val="24"/>
          <w:lang w:val="en-AU" w:eastAsia="en-AU"/>
        </w:rPr>
      </w:pPr>
    </w:p>
    <w:p w14:paraId="61A95ECC" w14:textId="77777777" w:rsidR="00704377" w:rsidRPr="00704377" w:rsidRDefault="00704377" w:rsidP="00704377">
      <w:pPr>
        <w:keepNext/>
        <w:numPr>
          <w:ilvl w:val="1"/>
          <w:numId w:val="14"/>
        </w:numPr>
        <w:spacing w:before="280" w:after="140" w:line="240" w:lineRule="auto"/>
        <w:outlineLvl w:val="2"/>
        <w:rPr>
          <w:rFonts w:ascii="Arial" w:eastAsia="Times New Roman" w:hAnsi="Arial" w:cs="Times New Roman"/>
          <w:b/>
          <w:color w:val="002060"/>
          <w:sz w:val="24"/>
          <w:szCs w:val="24"/>
          <w:lang w:val="en-AU" w:eastAsia="en-AU"/>
        </w:rPr>
      </w:pPr>
      <w:r w:rsidRPr="00704377">
        <w:rPr>
          <w:rFonts w:ascii="Arial" w:eastAsia="Times New Roman" w:hAnsi="Arial" w:cs="Times New Roman"/>
          <w:b/>
          <w:color w:val="002060"/>
          <w:sz w:val="24"/>
          <w:szCs w:val="24"/>
          <w:lang w:val="en-AU" w:eastAsia="en-AU"/>
        </w:rPr>
        <w:t xml:space="preserve"> What is a conflict of interest?</w:t>
      </w:r>
    </w:p>
    <w:p w14:paraId="39A6A581" w14:textId="77777777" w:rsidR="00704377" w:rsidRPr="00704377" w:rsidRDefault="00704377" w:rsidP="00704377">
      <w:pPr>
        <w:keepNext/>
        <w:spacing w:before="240" w:after="120" w:line="240" w:lineRule="auto"/>
        <w:ind w:firstLine="720"/>
        <w:outlineLvl w:val="3"/>
        <w:rPr>
          <w:rFonts w:ascii="Arial" w:eastAsia="Times New Roman" w:hAnsi="Arial" w:cs="Times New Roman"/>
          <w:b/>
          <w:color w:val="auto"/>
          <w:sz w:val="22"/>
          <w:szCs w:val="24"/>
          <w:lang w:val="en-AU" w:eastAsia="en-AU"/>
        </w:rPr>
      </w:pPr>
      <w:r w:rsidRPr="00704377">
        <w:rPr>
          <w:rFonts w:ascii="Arial" w:eastAsia="Times New Roman" w:hAnsi="Arial" w:cs="Times New Roman"/>
          <w:b/>
          <w:color w:val="auto"/>
          <w:sz w:val="22"/>
          <w:szCs w:val="24"/>
          <w:lang w:val="en-AU" w:eastAsia="en-AU"/>
        </w:rPr>
        <w:t>3.2.1 Actual conflict of interest</w:t>
      </w:r>
    </w:p>
    <w:p w14:paraId="49282732" w14:textId="77777777" w:rsidR="00704377" w:rsidRPr="00704377" w:rsidRDefault="00704377" w:rsidP="00704377">
      <w:pPr>
        <w:spacing w:after="120"/>
        <w:ind w:left="7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An actual conflict of interest involves a direct conflict between an individual’s official current duties and responsibilities and existing private interests.</w:t>
      </w:r>
    </w:p>
    <w:p w14:paraId="24748122" w14:textId="77777777" w:rsidR="00704377" w:rsidRPr="00704377" w:rsidRDefault="00704377" w:rsidP="00704377">
      <w:pPr>
        <w:keepNext/>
        <w:spacing w:before="240" w:after="120" w:line="240" w:lineRule="auto"/>
        <w:ind w:firstLine="720"/>
        <w:outlineLvl w:val="3"/>
        <w:rPr>
          <w:rFonts w:ascii="Arial" w:eastAsia="Times New Roman" w:hAnsi="Arial" w:cs="Times New Roman"/>
          <w:b/>
          <w:color w:val="auto"/>
          <w:sz w:val="22"/>
          <w:szCs w:val="24"/>
          <w:lang w:val="en-AU" w:eastAsia="en-AU"/>
        </w:rPr>
      </w:pPr>
      <w:r w:rsidRPr="00704377">
        <w:rPr>
          <w:rFonts w:ascii="Arial" w:eastAsia="Times New Roman" w:hAnsi="Arial" w:cs="Times New Roman"/>
          <w:b/>
          <w:color w:val="auto"/>
          <w:sz w:val="22"/>
          <w:szCs w:val="24"/>
          <w:lang w:val="en-AU" w:eastAsia="en-AU"/>
        </w:rPr>
        <w:t>3.2.2 Perceived conflict of interest</w:t>
      </w:r>
    </w:p>
    <w:p w14:paraId="248AB245" w14:textId="77777777" w:rsidR="00704377" w:rsidRPr="00704377" w:rsidRDefault="00704377" w:rsidP="00704377">
      <w:pPr>
        <w:spacing w:after="120"/>
        <w:ind w:left="7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A perceived or apparent conflict of interest can exist where it could be perceived, or it appears, that an individual’s private interests could improperly influence the performance of the individual’s official duties and responsibilities – if this is in fact the case.</w:t>
      </w:r>
    </w:p>
    <w:p w14:paraId="77E5CE64" w14:textId="77777777" w:rsidR="00704377" w:rsidRPr="00704377" w:rsidRDefault="00704377" w:rsidP="00704377">
      <w:pPr>
        <w:keepNext/>
        <w:spacing w:before="240" w:after="120" w:line="240" w:lineRule="auto"/>
        <w:ind w:firstLine="720"/>
        <w:outlineLvl w:val="3"/>
        <w:rPr>
          <w:rFonts w:ascii="Arial" w:eastAsia="Times New Roman" w:hAnsi="Arial" w:cs="Times New Roman"/>
          <w:b/>
          <w:color w:val="auto"/>
          <w:sz w:val="22"/>
          <w:szCs w:val="24"/>
          <w:lang w:val="en-AU" w:eastAsia="en-AU"/>
        </w:rPr>
      </w:pPr>
      <w:r w:rsidRPr="00704377">
        <w:rPr>
          <w:rFonts w:ascii="Arial" w:eastAsia="Times New Roman" w:hAnsi="Arial" w:cs="Times New Roman"/>
          <w:b/>
          <w:color w:val="auto"/>
          <w:sz w:val="22"/>
          <w:szCs w:val="24"/>
          <w:lang w:val="en-AU" w:eastAsia="en-AU"/>
        </w:rPr>
        <w:t>3.2.3 Potential conflict of interest</w:t>
      </w:r>
    </w:p>
    <w:p w14:paraId="462BBD8D" w14:textId="77777777" w:rsidR="00704377" w:rsidRPr="00704377" w:rsidRDefault="00704377" w:rsidP="00704377">
      <w:pPr>
        <w:spacing w:after="120"/>
        <w:ind w:left="7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A potential conflict of interest arises when an individual has a private interest that could conflict with their official duties and responsibilities in the future.</w:t>
      </w:r>
    </w:p>
    <w:p w14:paraId="1713A15E" w14:textId="77777777" w:rsidR="00704377" w:rsidRPr="00704377" w:rsidRDefault="00704377" w:rsidP="00704377">
      <w:pPr>
        <w:keepNext/>
        <w:numPr>
          <w:ilvl w:val="0"/>
          <w:numId w:val="14"/>
        </w:numPr>
        <w:spacing w:before="400" w:after="200" w:line="240" w:lineRule="auto"/>
        <w:outlineLvl w:val="1"/>
        <w:rPr>
          <w:rFonts w:ascii="Arial" w:eastAsia="Times New Roman" w:hAnsi="Arial" w:cs="Times New Roman"/>
          <w:b/>
          <w:color w:val="002060"/>
          <w:sz w:val="32"/>
          <w:szCs w:val="24"/>
          <w:lang w:val="en-AU" w:eastAsia="en-AU"/>
        </w:rPr>
      </w:pPr>
      <w:r w:rsidRPr="00704377">
        <w:rPr>
          <w:rFonts w:ascii="Arial" w:eastAsia="Times New Roman" w:hAnsi="Arial" w:cs="Times New Roman"/>
          <w:b/>
          <w:color w:val="002060"/>
          <w:sz w:val="32"/>
          <w:szCs w:val="24"/>
          <w:lang w:val="en-AU" w:eastAsia="en-AU"/>
        </w:rPr>
        <w:lastRenderedPageBreak/>
        <w:t>Identifying a conflict of interest</w:t>
      </w:r>
    </w:p>
    <w:p w14:paraId="67225023" w14:textId="77777777" w:rsidR="00704377" w:rsidRPr="00704377" w:rsidRDefault="00704377" w:rsidP="00704377">
      <w:pPr>
        <w:keepNext/>
        <w:spacing w:after="120" w:line="240" w:lineRule="auto"/>
        <w:outlineLvl w:val="1"/>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Individuals are responsible for identifying and disclosing their own conflicts of interest. Consideration is to be given as to whether in performing their role, an individual could be influenced, or appear to be influenced, by personal interests.</w:t>
      </w:r>
    </w:p>
    <w:p w14:paraId="2A694960" w14:textId="77777777" w:rsidR="00704377" w:rsidRPr="00704377" w:rsidRDefault="00704377" w:rsidP="00704377">
      <w:pPr>
        <w:autoSpaceDE w:val="0"/>
        <w:autoSpaceDN w:val="0"/>
        <w:adjustRightInd w:val="0"/>
        <w:spacing w:after="120" w:line="240" w:lineRule="auto"/>
        <w:rPr>
          <w:rFonts w:ascii="Arial" w:eastAsia="Times New Roman" w:hAnsi="Arial" w:cs="Arial"/>
          <w:color w:val="000000"/>
          <w:sz w:val="22"/>
          <w:szCs w:val="22"/>
          <w:lang w:val="en-AU" w:eastAsia="en-AU"/>
        </w:rPr>
      </w:pPr>
      <w:r w:rsidRPr="00704377">
        <w:rPr>
          <w:rFonts w:ascii="Arial" w:eastAsia="Times New Roman" w:hAnsi="Arial" w:cs="Arial"/>
          <w:color w:val="000000"/>
          <w:sz w:val="22"/>
          <w:szCs w:val="22"/>
          <w:lang w:val="en-AU" w:eastAsia="en-AU"/>
        </w:rPr>
        <w:t>Individuals need to consider:</w:t>
      </w:r>
    </w:p>
    <w:p w14:paraId="2430A89D" w14:textId="77777777" w:rsidR="00704377" w:rsidRPr="00704377" w:rsidRDefault="00704377" w:rsidP="00704377">
      <w:pPr>
        <w:numPr>
          <w:ilvl w:val="0"/>
          <w:numId w:val="16"/>
        </w:numPr>
        <w:autoSpaceDE w:val="0"/>
        <w:autoSpaceDN w:val="0"/>
        <w:adjustRightInd w:val="0"/>
        <w:spacing w:after="120" w:line="240" w:lineRule="auto"/>
        <w:rPr>
          <w:rFonts w:ascii="Arial" w:eastAsia="Times New Roman" w:hAnsi="Arial" w:cs="Arial"/>
          <w:color w:val="000000"/>
          <w:sz w:val="22"/>
          <w:szCs w:val="22"/>
          <w:lang w:val="en-AU" w:eastAsia="en-AU"/>
        </w:rPr>
      </w:pPr>
      <w:r w:rsidRPr="00704377">
        <w:rPr>
          <w:rFonts w:ascii="Arial" w:eastAsia="Times New Roman" w:hAnsi="Arial" w:cs="Arial"/>
          <w:color w:val="000000"/>
          <w:sz w:val="22"/>
          <w:szCs w:val="22"/>
          <w:lang w:val="en-AU" w:eastAsia="en-AU"/>
        </w:rPr>
        <w:t>if they, or someone associated with them, would benefit or be disadvantaged directly or indirectly, now or in the future, from a decision they may be involved in making.</w:t>
      </w:r>
    </w:p>
    <w:p w14:paraId="79C16679" w14:textId="77777777" w:rsidR="00704377" w:rsidRPr="00704377" w:rsidRDefault="00704377" w:rsidP="00704377">
      <w:pPr>
        <w:numPr>
          <w:ilvl w:val="0"/>
          <w:numId w:val="16"/>
        </w:numPr>
        <w:autoSpaceDE w:val="0"/>
        <w:autoSpaceDN w:val="0"/>
        <w:adjustRightInd w:val="0"/>
        <w:spacing w:after="120" w:line="240" w:lineRule="auto"/>
        <w:rPr>
          <w:rFonts w:ascii="Arial" w:eastAsia="Times New Roman" w:hAnsi="Arial" w:cs="Arial"/>
          <w:color w:val="000000"/>
          <w:sz w:val="22"/>
          <w:szCs w:val="22"/>
          <w:lang w:val="en-AU" w:eastAsia="en-AU"/>
        </w:rPr>
      </w:pPr>
      <w:r w:rsidRPr="00704377">
        <w:rPr>
          <w:rFonts w:ascii="Arial" w:eastAsia="Times New Roman" w:hAnsi="Arial" w:cs="Arial"/>
          <w:color w:val="000000"/>
          <w:sz w:val="22"/>
          <w:szCs w:val="22"/>
          <w:lang w:val="en-AU" w:eastAsia="en-AU"/>
        </w:rPr>
        <w:t>whether they, or someone associated with them, has received a gift or benefit from another person or business who stands to benefit from a decision the individual makes or can influence.</w:t>
      </w:r>
    </w:p>
    <w:p w14:paraId="0B852F30" w14:textId="77777777" w:rsidR="00704377" w:rsidRDefault="00704377" w:rsidP="00704377">
      <w:pPr>
        <w:numPr>
          <w:ilvl w:val="0"/>
          <w:numId w:val="16"/>
        </w:numPr>
        <w:autoSpaceDE w:val="0"/>
        <w:autoSpaceDN w:val="0"/>
        <w:adjustRightInd w:val="0"/>
        <w:spacing w:after="120" w:line="240" w:lineRule="auto"/>
        <w:rPr>
          <w:rFonts w:ascii="Arial" w:eastAsia="Times New Roman" w:hAnsi="Arial" w:cs="Times New Roman"/>
          <w:color w:val="auto"/>
          <w:sz w:val="22"/>
          <w:szCs w:val="24"/>
          <w:lang w:val="en-AU" w:eastAsia="en-AU"/>
        </w:rPr>
      </w:pPr>
      <w:r w:rsidRPr="00704377">
        <w:rPr>
          <w:rFonts w:ascii="Arial" w:eastAsia="Times New Roman" w:hAnsi="Arial" w:cs="Arial"/>
          <w:color w:val="000000"/>
          <w:sz w:val="22"/>
          <w:szCs w:val="22"/>
          <w:lang w:val="en-AU" w:eastAsia="en-AU"/>
        </w:rPr>
        <w:t>whether a member of the public would view the individual’s decision as being influenced by their personal</w:t>
      </w:r>
      <w:r w:rsidRPr="00704377">
        <w:rPr>
          <w:rFonts w:ascii="Arial" w:eastAsia="Times New Roman" w:hAnsi="Arial" w:cs="Times New Roman"/>
          <w:color w:val="auto"/>
          <w:sz w:val="22"/>
          <w:szCs w:val="24"/>
          <w:lang w:val="en-AU" w:eastAsia="en-AU"/>
        </w:rPr>
        <w:t xml:space="preserve"> interests or associations with other persons/entities.</w:t>
      </w:r>
    </w:p>
    <w:p w14:paraId="0F700867" w14:textId="77777777" w:rsidR="00B0494C" w:rsidRDefault="00B0494C" w:rsidP="00B0494C">
      <w:pPr>
        <w:autoSpaceDE w:val="0"/>
        <w:autoSpaceDN w:val="0"/>
        <w:adjustRightInd w:val="0"/>
        <w:spacing w:after="120" w:line="240" w:lineRule="auto"/>
        <w:rPr>
          <w:rFonts w:ascii="Arial" w:eastAsia="Times New Roman" w:hAnsi="Arial" w:cs="Times New Roman"/>
          <w:color w:val="auto"/>
          <w:sz w:val="22"/>
          <w:szCs w:val="24"/>
          <w:lang w:val="en-AU" w:eastAsia="en-AU"/>
        </w:rPr>
      </w:pPr>
    </w:p>
    <w:p w14:paraId="57FF013A" w14:textId="77777777" w:rsidR="00704377" w:rsidRPr="00704377" w:rsidRDefault="00704377" w:rsidP="00704377">
      <w:pPr>
        <w:keepNext/>
        <w:numPr>
          <w:ilvl w:val="0"/>
          <w:numId w:val="14"/>
        </w:numPr>
        <w:spacing w:before="400" w:after="200" w:line="240" w:lineRule="auto"/>
        <w:outlineLvl w:val="1"/>
        <w:rPr>
          <w:rFonts w:ascii="Arial" w:eastAsia="Times New Roman" w:hAnsi="Arial" w:cs="Times New Roman"/>
          <w:b/>
          <w:color w:val="002060"/>
          <w:sz w:val="32"/>
          <w:szCs w:val="24"/>
          <w:lang w:val="en-AU" w:eastAsia="en-AU"/>
        </w:rPr>
      </w:pPr>
      <w:r w:rsidRPr="00704377">
        <w:rPr>
          <w:rFonts w:ascii="Arial" w:eastAsia="Times New Roman" w:hAnsi="Arial" w:cs="Times New Roman"/>
          <w:b/>
          <w:color w:val="002060"/>
          <w:sz w:val="32"/>
          <w:szCs w:val="24"/>
          <w:lang w:val="en-AU" w:eastAsia="en-AU"/>
        </w:rPr>
        <w:t>Declaration of conflict of interest</w:t>
      </w:r>
    </w:p>
    <w:p w14:paraId="6CDEF58B" w14:textId="77777777" w:rsidR="00704377" w:rsidRPr="00704377" w:rsidRDefault="00704377" w:rsidP="00704377">
      <w:pPr>
        <w:keepNext/>
        <w:spacing w:after="120" w:line="240" w:lineRule="auto"/>
        <w:outlineLvl w:val="1"/>
        <w:rPr>
          <w:rFonts w:ascii="Arial" w:eastAsia="Times New Roman" w:hAnsi="Arial" w:cs="Arial"/>
          <w:color w:val="000000"/>
          <w:sz w:val="22"/>
          <w:szCs w:val="22"/>
          <w:lang w:val="en-AU" w:eastAsia="en-AU"/>
        </w:rPr>
      </w:pPr>
      <w:r w:rsidRPr="00704377">
        <w:rPr>
          <w:rFonts w:ascii="Arial" w:eastAsia="Times New Roman" w:hAnsi="Arial" w:cs="Arial"/>
          <w:color w:val="000000"/>
          <w:sz w:val="22"/>
          <w:szCs w:val="22"/>
          <w:lang w:val="en-AU" w:eastAsia="en-AU"/>
        </w:rPr>
        <w:t xml:space="preserve">PMAQ committee members and assessors will be asked to complete a </w:t>
      </w:r>
      <w:r w:rsidRPr="00704377">
        <w:rPr>
          <w:rFonts w:ascii="Arial" w:eastAsia="Times New Roman" w:hAnsi="Arial" w:cs="Arial"/>
          <w:i/>
          <w:color w:val="000000"/>
          <w:sz w:val="22"/>
          <w:szCs w:val="22"/>
          <w:lang w:val="en-AU" w:eastAsia="en-AU"/>
        </w:rPr>
        <w:t xml:space="preserve">Conflict of Interest Declaration </w:t>
      </w:r>
      <w:r w:rsidRPr="00704377">
        <w:rPr>
          <w:rFonts w:ascii="Arial" w:eastAsia="Times New Roman" w:hAnsi="Arial" w:cs="Arial"/>
          <w:color w:val="000000"/>
          <w:sz w:val="22"/>
          <w:szCs w:val="22"/>
          <w:lang w:val="en-AU" w:eastAsia="en-AU"/>
        </w:rPr>
        <w:t xml:space="preserve">prior to participation in any PMAQ activity. </w:t>
      </w:r>
    </w:p>
    <w:p w14:paraId="407ECFC8" w14:textId="77777777" w:rsidR="00704377" w:rsidRPr="00704377" w:rsidRDefault="00704377" w:rsidP="00704377">
      <w:pPr>
        <w:keepNext/>
        <w:spacing w:after="120" w:line="240" w:lineRule="auto"/>
        <w:outlineLvl w:val="1"/>
        <w:rPr>
          <w:rFonts w:ascii="Arial" w:eastAsia="Times New Roman" w:hAnsi="Arial" w:cs="Times New Roman"/>
          <w:color w:val="auto"/>
          <w:sz w:val="22"/>
          <w:szCs w:val="24"/>
          <w:lang w:val="en-AU" w:eastAsia="en-AU"/>
        </w:rPr>
      </w:pPr>
      <w:r w:rsidRPr="00704377">
        <w:rPr>
          <w:rFonts w:ascii="Arial" w:eastAsia="Times New Roman" w:hAnsi="Arial" w:cs="Arial"/>
          <w:color w:val="000000"/>
          <w:sz w:val="22"/>
          <w:szCs w:val="22"/>
          <w:lang w:val="en-AU" w:eastAsia="en-AU"/>
        </w:rPr>
        <w:t>Receipt of a declaration of interest is to be bought to the attention of the PMAQ Accreditation Committee or the PMAQ Governance Committee</w:t>
      </w:r>
      <w:r w:rsidRPr="00704377">
        <w:rPr>
          <w:rFonts w:ascii="Arial" w:eastAsia="Times New Roman" w:hAnsi="Arial" w:cs="Times New Roman"/>
          <w:color w:val="auto"/>
          <w:sz w:val="22"/>
          <w:szCs w:val="24"/>
          <w:lang w:val="en-AU" w:eastAsia="en-AU"/>
        </w:rPr>
        <w:t xml:space="preserve"> for consideration and to seek direction as to what, if any, future involvement there should be in the matter. </w:t>
      </w:r>
    </w:p>
    <w:p w14:paraId="5BF5EFEA" w14:textId="77777777" w:rsidR="00704377" w:rsidRPr="00704377" w:rsidRDefault="00704377" w:rsidP="00704377">
      <w:pPr>
        <w:keepNext/>
        <w:spacing w:after="120" w:line="240" w:lineRule="auto"/>
        <w:outlineLvl w:val="1"/>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The PMAQ Accreditation Committee or PMAQ Governance Committee is responsible for:</w:t>
      </w:r>
    </w:p>
    <w:p w14:paraId="0501D00F" w14:textId="77777777" w:rsidR="00704377" w:rsidRPr="00704377" w:rsidRDefault="00704377" w:rsidP="00704377">
      <w:pPr>
        <w:keepNext/>
        <w:numPr>
          <w:ilvl w:val="0"/>
          <w:numId w:val="17"/>
        </w:numPr>
        <w:spacing w:after="120" w:line="240" w:lineRule="auto"/>
        <w:outlineLvl w:val="1"/>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assessing the situation</w:t>
      </w:r>
    </w:p>
    <w:p w14:paraId="31978014" w14:textId="77777777" w:rsidR="00704377" w:rsidRPr="00704377" w:rsidRDefault="00704377" w:rsidP="00704377">
      <w:pPr>
        <w:keepNext/>
        <w:numPr>
          <w:ilvl w:val="0"/>
          <w:numId w:val="17"/>
        </w:numPr>
        <w:spacing w:after="120" w:line="240" w:lineRule="auto"/>
        <w:outlineLvl w:val="1"/>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determining whether a conflict of interest exists</w:t>
      </w:r>
    </w:p>
    <w:p w14:paraId="1C1954B0" w14:textId="77777777" w:rsidR="00704377" w:rsidRPr="00704377" w:rsidRDefault="00704377" w:rsidP="00704377">
      <w:pPr>
        <w:keepNext/>
        <w:numPr>
          <w:ilvl w:val="0"/>
          <w:numId w:val="17"/>
        </w:numPr>
        <w:spacing w:after="120" w:line="240" w:lineRule="auto"/>
        <w:outlineLvl w:val="1"/>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 xml:space="preserve">making a decision about the most appropriate strategy to manage or resolve the conflict in the public </w:t>
      </w:r>
      <w:proofErr w:type="gramStart"/>
      <w:r w:rsidRPr="00704377">
        <w:rPr>
          <w:rFonts w:ascii="Arial" w:eastAsia="Times New Roman" w:hAnsi="Arial" w:cs="Times New Roman"/>
          <w:color w:val="auto"/>
          <w:sz w:val="22"/>
          <w:szCs w:val="24"/>
          <w:lang w:val="en-AU" w:eastAsia="en-AU"/>
        </w:rPr>
        <w:t>interest</w:t>
      </w:r>
      <w:proofErr w:type="gramEnd"/>
    </w:p>
    <w:p w14:paraId="12D29A1D" w14:textId="77777777" w:rsidR="00704377" w:rsidRDefault="00704377" w:rsidP="00704377">
      <w:pPr>
        <w:keepNext/>
        <w:numPr>
          <w:ilvl w:val="0"/>
          <w:numId w:val="17"/>
        </w:numPr>
        <w:spacing w:after="120" w:line="240" w:lineRule="auto"/>
        <w:outlineLvl w:val="1"/>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implementing and recording the strategy to resolve the conflict in the public interest.</w:t>
      </w:r>
    </w:p>
    <w:p w14:paraId="346F0A86" w14:textId="77777777" w:rsidR="00B0494C" w:rsidRDefault="00B0494C">
      <w:pPr>
        <w:rPr>
          <w:rFonts w:ascii="Arial" w:eastAsia="Times New Roman" w:hAnsi="Arial" w:cs="Times New Roman"/>
          <w:color w:val="auto"/>
          <w:sz w:val="22"/>
          <w:szCs w:val="24"/>
          <w:lang w:val="en-AU" w:eastAsia="en-AU"/>
        </w:rPr>
      </w:pPr>
      <w:r>
        <w:rPr>
          <w:rFonts w:ascii="Arial" w:eastAsia="Times New Roman" w:hAnsi="Arial" w:cs="Times New Roman"/>
          <w:color w:val="auto"/>
          <w:sz w:val="22"/>
          <w:szCs w:val="24"/>
          <w:lang w:val="en-AU" w:eastAsia="en-AU"/>
        </w:rPr>
        <w:br w:type="page"/>
      </w:r>
    </w:p>
    <w:p w14:paraId="22F3952B" w14:textId="77777777" w:rsidR="00704377" w:rsidRPr="00704377" w:rsidRDefault="00704377" w:rsidP="00704377">
      <w:pPr>
        <w:keepNext/>
        <w:numPr>
          <w:ilvl w:val="0"/>
          <w:numId w:val="14"/>
        </w:numPr>
        <w:spacing w:before="400" w:after="200" w:line="240" w:lineRule="auto"/>
        <w:outlineLvl w:val="1"/>
        <w:rPr>
          <w:rFonts w:ascii="Arial" w:eastAsia="Times New Roman" w:hAnsi="Arial" w:cs="Times New Roman"/>
          <w:b/>
          <w:color w:val="002060"/>
          <w:sz w:val="32"/>
          <w:szCs w:val="24"/>
          <w:lang w:val="en-AU" w:eastAsia="en-AU"/>
        </w:rPr>
      </w:pPr>
      <w:r w:rsidRPr="00704377">
        <w:rPr>
          <w:rFonts w:ascii="Arial" w:eastAsia="Times New Roman" w:hAnsi="Arial" w:cs="Times New Roman"/>
          <w:b/>
          <w:color w:val="002060"/>
          <w:sz w:val="32"/>
          <w:szCs w:val="24"/>
          <w:lang w:val="en-AU" w:eastAsia="en-AU"/>
        </w:rPr>
        <w:lastRenderedPageBreak/>
        <w:t>Strategies to manage or resolve conflicts of interest</w:t>
      </w:r>
    </w:p>
    <w:p w14:paraId="75AE47F8" w14:textId="77777777" w:rsidR="00704377" w:rsidRPr="00704377" w:rsidRDefault="00704377" w:rsidP="00704377">
      <w:pPr>
        <w:spacing w:before="120" w:after="1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There are six major options for managing conflicts of interest, as outlined below:</w:t>
      </w:r>
    </w:p>
    <w:tbl>
      <w:tblPr>
        <w:tblW w:w="0" w:type="auto"/>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402"/>
        <w:gridCol w:w="7324"/>
      </w:tblGrid>
      <w:tr w:rsidR="00704377" w:rsidRPr="00704377" w14:paraId="0E69D708" w14:textId="77777777" w:rsidTr="00A623A5">
        <w:tc>
          <w:tcPr>
            <w:tcW w:w="1418" w:type="dxa"/>
            <w:tcBorders>
              <w:bottom w:val="single" w:sz="12" w:space="0" w:color="C9C9C9"/>
            </w:tcBorders>
            <w:shd w:val="clear" w:color="auto" w:fill="auto"/>
          </w:tcPr>
          <w:p w14:paraId="3A0BDB85" w14:textId="77777777" w:rsidR="00704377" w:rsidRPr="00704377" w:rsidRDefault="00704377" w:rsidP="00704377">
            <w:pPr>
              <w:spacing w:before="120" w:after="120"/>
              <w:rPr>
                <w:rFonts w:ascii="Arial" w:eastAsia="Times New Roman" w:hAnsi="Arial" w:cs="Times New Roman"/>
                <w:b/>
                <w:bCs/>
                <w:color w:val="7B7B7B"/>
                <w:sz w:val="22"/>
                <w:szCs w:val="24"/>
                <w:lang w:val="en-AU" w:eastAsia="en-AU"/>
              </w:rPr>
            </w:pPr>
            <w:r w:rsidRPr="00704377">
              <w:rPr>
                <w:rFonts w:ascii="Arial" w:eastAsia="Times New Roman" w:hAnsi="Arial" w:cs="Times New Roman"/>
                <w:b/>
                <w:bCs/>
                <w:color w:val="7B7B7B"/>
                <w:sz w:val="22"/>
                <w:szCs w:val="24"/>
                <w:lang w:val="en-AU" w:eastAsia="en-AU"/>
              </w:rPr>
              <w:t>Options</w:t>
            </w:r>
          </w:p>
        </w:tc>
        <w:tc>
          <w:tcPr>
            <w:tcW w:w="8788" w:type="dxa"/>
            <w:tcBorders>
              <w:bottom w:val="single" w:sz="12" w:space="0" w:color="C9C9C9"/>
            </w:tcBorders>
            <w:shd w:val="clear" w:color="auto" w:fill="auto"/>
          </w:tcPr>
          <w:p w14:paraId="73F162D7" w14:textId="77777777" w:rsidR="00704377" w:rsidRPr="00704377" w:rsidRDefault="00704377" w:rsidP="00704377">
            <w:pPr>
              <w:spacing w:before="120" w:after="120"/>
              <w:rPr>
                <w:rFonts w:ascii="Arial" w:eastAsia="Times New Roman" w:hAnsi="Arial" w:cs="Times New Roman"/>
                <w:b/>
                <w:bCs/>
                <w:color w:val="7B7B7B"/>
                <w:sz w:val="22"/>
                <w:szCs w:val="24"/>
                <w:lang w:val="en-AU" w:eastAsia="en-AU"/>
              </w:rPr>
            </w:pPr>
            <w:r w:rsidRPr="00704377">
              <w:rPr>
                <w:rFonts w:ascii="Arial" w:eastAsia="Times New Roman" w:hAnsi="Arial" w:cs="Times New Roman"/>
                <w:b/>
                <w:bCs/>
                <w:color w:val="7B7B7B"/>
                <w:sz w:val="22"/>
                <w:szCs w:val="24"/>
                <w:lang w:val="en-AU" w:eastAsia="en-AU"/>
              </w:rPr>
              <w:t>Description</w:t>
            </w:r>
          </w:p>
        </w:tc>
      </w:tr>
      <w:tr w:rsidR="00704377" w:rsidRPr="00704377" w14:paraId="01FD9FB4" w14:textId="77777777" w:rsidTr="00A623A5">
        <w:tc>
          <w:tcPr>
            <w:tcW w:w="1418" w:type="dxa"/>
            <w:shd w:val="clear" w:color="auto" w:fill="EDEDED"/>
          </w:tcPr>
          <w:p w14:paraId="0D6B0A60" w14:textId="77777777" w:rsidR="00704377" w:rsidRPr="00704377" w:rsidRDefault="00704377" w:rsidP="00704377">
            <w:pPr>
              <w:spacing w:before="120" w:after="120"/>
              <w:rPr>
                <w:rFonts w:ascii="Arial" w:eastAsia="Times New Roman" w:hAnsi="Arial" w:cs="Times New Roman"/>
                <w:b/>
                <w:bCs/>
                <w:color w:val="7B7B7B"/>
                <w:sz w:val="22"/>
                <w:szCs w:val="24"/>
                <w:lang w:val="en-AU" w:eastAsia="en-AU"/>
              </w:rPr>
            </w:pPr>
            <w:r w:rsidRPr="00704377">
              <w:rPr>
                <w:rFonts w:ascii="Arial" w:eastAsia="Times New Roman" w:hAnsi="Arial" w:cs="Times New Roman"/>
                <w:b/>
                <w:bCs/>
                <w:color w:val="7B7B7B"/>
                <w:sz w:val="22"/>
                <w:szCs w:val="24"/>
                <w:lang w:val="en-AU" w:eastAsia="en-AU"/>
              </w:rPr>
              <w:t>Record</w:t>
            </w:r>
          </w:p>
        </w:tc>
        <w:tc>
          <w:tcPr>
            <w:tcW w:w="8788" w:type="dxa"/>
            <w:shd w:val="clear" w:color="auto" w:fill="EDEDED"/>
            <w:vAlign w:val="center"/>
          </w:tcPr>
          <w:p w14:paraId="5E79CEC1" w14:textId="77777777" w:rsidR="00704377" w:rsidRPr="00704377" w:rsidRDefault="00704377" w:rsidP="00704377">
            <w:pPr>
              <w:spacing w:before="120" w:after="120"/>
              <w:rPr>
                <w:rFonts w:ascii="Arial" w:eastAsia="Times New Roman" w:hAnsi="Arial" w:cs="Times New Roman"/>
                <w:color w:val="000000"/>
                <w:sz w:val="22"/>
                <w:szCs w:val="24"/>
                <w:lang w:val="en-AU" w:eastAsia="en-AU"/>
              </w:rPr>
            </w:pPr>
            <w:r w:rsidRPr="00704377">
              <w:rPr>
                <w:rFonts w:ascii="Arial" w:eastAsia="Times New Roman" w:hAnsi="Arial" w:cs="Times New Roman"/>
                <w:color w:val="000000"/>
                <w:sz w:val="22"/>
                <w:szCs w:val="24"/>
                <w:lang w:val="en-AU" w:eastAsia="en-AU"/>
              </w:rPr>
              <w:t>The disclosure of a conflict of interest is to be recorded in writing using the appropriate form. This provides the delegate with transparency of information to assess the level of risk associated with the actual or perceived conflict of interest to manage the situation appropriately.</w:t>
            </w:r>
          </w:p>
        </w:tc>
      </w:tr>
      <w:tr w:rsidR="00704377" w:rsidRPr="00704377" w14:paraId="20FBA882" w14:textId="77777777" w:rsidTr="00A623A5">
        <w:tc>
          <w:tcPr>
            <w:tcW w:w="1418" w:type="dxa"/>
            <w:shd w:val="clear" w:color="auto" w:fill="auto"/>
          </w:tcPr>
          <w:p w14:paraId="79E46AD8" w14:textId="77777777" w:rsidR="00704377" w:rsidRPr="00704377" w:rsidRDefault="00704377" w:rsidP="00704377">
            <w:pPr>
              <w:spacing w:before="120" w:after="120"/>
              <w:rPr>
                <w:rFonts w:ascii="Arial" w:eastAsia="Times New Roman" w:hAnsi="Arial" w:cs="Times New Roman"/>
                <w:b/>
                <w:bCs/>
                <w:color w:val="7B7B7B"/>
                <w:sz w:val="22"/>
                <w:szCs w:val="24"/>
                <w:lang w:val="en-AU" w:eastAsia="en-AU"/>
              </w:rPr>
            </w:pPr>
            <w:r w:rsidRPr="00704377">
              <w:rPr>
                <w:rFonts w:ascii="Arial" w:eastAsia="Times New Roman" w:hAnsi="Arial" w:cs="Times New Roman"/>
                <w:b/>
                <w:bCs/>
                <w:color w:val="7B7B7B"/>
                <w:sz w:val="22"/>
                <w:szCs w:val="24"/>
                <w:lang w:val="en-AU" w:eastAsia="en-AU"/>
              </w:rPr>
              <w:t>Restrict</w:t>
            </w:r>
          </w:p>
        </w:tc>
        <w:tc>
          <w:tcPr>
            <w:tcW w:w="8788" w:type="dxa"/>
            <w:shd w:val="clear" w:color="auto" w:fill="auto"/>
            <w:vAlign w:val="center"/>
          </w:tcPr>
          <w:p w14:paraId="4AE3D1FD" w14:textId="77777777" w:rsidR="00704377" w:rsidRPr="00704377" w:rsidRDefault="00704377" w:rsidP="00704377">
            <w:pPr>
              <w:spacing w:before="120" w:after="120"/>
              <w:rPr>
                <w:rFonts w:ascii="Arial" w:eastAsia="Times New Roman" w:hAnsi="Arial" w:cs="Times New Roman"/>
                <w:color w:val="000000"/>
                <w:sz w:val="22"/>
                <w:szCs w:val="24"/>
                <w:lang w:val="en-AU" w:eastAsia="en-AU"/>
              </w:rPr>
            </w:pPr>
            <w:r w:rsidRPr="00704377">
              <w:rPr>
                <w:rFonts w:ascii="Arial" w:eastAsia="Times New Roman" w:hAnsi="Arial" w:cs="Times New Roman"/>
                <w:color w:val="000000"/>
                <w:sz w:val="22"/>
                <w:szCs w:val="24"/>
                <w:lang w:val="en-AU" w:eastAsia="en-AU"/>
              </w:rPr>
              <w:t xml:space="preserve">Where restrictions are placed on the committee members or </w:t>
            </w:r>
            <w:proofErr w:type="gramStart"/>
            <w:r w:rsidRPr="00704377">
              <w:rPr>
                <w:rFonts w:ascii="Arial" w:eastAsia="Times New Roman" w:hAnsi="Arial" w:cs="Times New Roman"/>
                <w:color w:val="000000"/>
                <w:sz w:val="22"/>
                <w:szCs w:val="24"/>
                <w:lang w:val="en-AU" w:eastAsia="en-AU"/>
              </w:rPr>
              <w:t>assessors</w:t>
            </w:r>
            <w:proofErr w:type="gramEnd"/>
            <w:r w:rsidRPr="00704377">
              <w:rPr>
                <w:rFonts w:ascii="Arial" w:eastAsia="Times New Roman" w:hAnsi="Arial" w:cs="Times New Roman"/>
                <w:color w:val="000000"/>
                <w:sz w:val="22"/>
                <w:szCs w:val="24"/>
                <w:lang w:val="en-AU" w:eastAsia="en-AU"/>
              </w:rPr>
              <w:t xml:space="preserve"> involvement in the matter.</w:t>
            </w:r>
          </w:p>
        </w:tc>
      </w:tr>
      <w:tr w:rsidR="00704377" w:rsidRPr="00704377" w14:paraId="60A3391E" w14:textId="77777777" w:rsidTr="00A623A5">
        <w:tc>
          <w:tcPr>
            <w:tcW w:w="1418" w:type="dxa"/>
            <w:shd w:val="clear" w:color="auto" w:fill="EDEDED"/>
          </w:tcPr>
          <w:p w14:paraId="717C55A5" w14:textId="77777777" w:rsidR="00704377" w:rsidRPr="00704377" w:rsidRDefault="00704377" w:rsidP="00704377">
            <w:pPr>
              <w:spacing w:before="120" w:after="120"/>
              <w:rPr>
                <w:rFonts w:ascii="Arial" w:eastAsia="Times New Roman" w:hAnsi="Arial" w:cs="Times New Roman"/>
                <w:b/>
                <w:bCs/>
                <w:color w:val="7B7B7B"/>
                <w:sz w:val="22"/>
                <w:szCs w:val="24"/>
                <w:lang w:val="en-AU" w:eastAsia="en-AU"/>
              </w:rPr>
            </w:pPr>
            <w:r w:rsidRPr="00704377">
              <w:rPr>
                <w:rFonts w:ascii="Arial" w:eastAsia="Times New Roman" w:hAnsi="Arial" w:cs="Times New Roman"/>
                <w:b/>
                <w:bCs/>
                <w:color w:val="7B7B7B"/>
                <w:sz w:val="22"/>
                <w:szCs w:val="24"/>
                <w:lang w:val="en-AU" w:eastAsia="en-AU"/>
              </w:rPr>
              <w:t>Recruit</w:t>
            </w:r>
          </w:p>
        </w:tc>
        <w:tc>
          <w:tcPr>
            <w:tcW w:w="8788" w:type="dxa"/>
            <w:shd w:val="clear" w:color="auto" w:fill="EDEDED"/>
            <w:vAlign w:val="center"/>
          </w:tcPr>
          <w:p w14:paraId="49EE93A7" w14:textId="77777777" w:rsidR="00704377" w:rsidRPr="00704377" w:rsidRDefault="00704377" w:rsidP="00704377">
            <w:pPr>
              <w:spacing w:line="240" w:lineRule="auto"/>
              <w:rPr>
                <w:rFonts w:ascii="Arial" w:eastAsia="Times New Roman" w:hAnsi="Arial" w:cs="Times New Roman"/>
                <w:color w:val="000000"/>
                <w:sz w:val="22"/>
                <w:szCs w:val="24"/>
                <w:lang w:val="en-AU" w:eastAsia="en-AU"/>
              </w:rPr>
            </w:pPr>
            <w:r w:rsidRPr="00704377">
              <w:rPr>
                <w:rFonts w:ascii="Arial" w:eastAsia="Times New Roman" w:hAnsi="Arial" w:cs="Times New Roman"/>
                <w:color w:val="000000"/>
                <w:sz w:val="22"/>
                <w:szCs w:val="24"/>
                <w:lang w:val="en-AU" w:eastAsia="en-AU"/>
              </w:rPr>
              <w:t xml:space="preserve">Where a neutral third party is used to oversee part or </w:t>
            </w:r>
            <w:proofErr w:type="gramStart"/>
            <w:r w:rsidRPr="00704377">
              <w:rPr>
                <w:rFonts w:ascii="Arial" w:eastAsia="Times New Roman" w:hAnsi="Arial" w:cs="Times New Roman"/>
                <w:color w:val="000000"/>
                <w:sz w:val="22"/>
                <w:szCs w:val="24"/>
                <w:lang w:val="en-AU" w:eastAsia="en-AU"/>
              </w:rPr>
              <w:t>all of</w:t>
            </w:r>
            <w:proofErr w:type="gramEnd"/>
            <w:r w:rsidRPr="00704377">
              <w:rPr>
                <w:rFonts w:ascii="Arial" w:eastAsia="Times New Roman" w:hAnsi="Arial" w:cs="Times New Roman"/>
                <w:color w:val="000000"/>
                <w:sz w:val="22"/>
                <w:szCs w:val="24"/>
                <w:lang w:val="en-AU" w:eastAsia="en-AU"/>
              </w:rPr>
              <w:t xml:space="preserve"> the process that deals with the matter.</w:t>
            </w:r>
          </w:p>
        </w:tc>
      </w:tr>
      <w:tr w:rsidR="00704377" w:rsidRPr="00704377" w14:paraId="58250A48" w14:textId="77777777" w:rsidTr="00A623A5">
        <w:tc>
          <w:tcPr>
            <w:tcW w:w="1418" w:type="dxa"/>
            <w:shd w:val="clear" w:color="auto" w:fill="auto"/>
          </w:tcPr>
          <w:p w14:paraId="70D330BA" w14:textId="77777777" w:rsidR="00704377" w:rsidRPr="00704377" w:rsidRDefault="00704377" w:rsidP="00704377">
            <w:pPr>
              <w:spacing w:before="120" w:after="120"/>
              <w:rPr>
                <w:rFonts w:ascii="Arial" w:eastAsia="Times New Roman" w:hAnsi="Arial" w:cs="Times New Roman"/>
                <w:b/>
                <w:bCs/>
                <w:color w:val="7B7B7B"/>
                <w:sz w:val="22"/>
                <w:szCs w:val="24"/>
                <w:lang w:val="en-AU" w:eastAsia="en-AU"/>
              </w:rPr>
            </w:pPr>
            <w:r w:rsidRPr="00704377">
              <w:rPr>
                <w:rFonts w:ascii="Arial" w:eastAsia="Times New Roman" w:hAnsi="Arial" w:cs="Times New Roman"/>
                <w:b/>
                <w:bCs/>
                <w:color w:val="7B7B7B"/>
                <w:sz w:val="22"/>
                <w:szCs w:val="24"/>
                <w:lang w:val="en-AU" w:eastAsia="en-AU"/>
              </w:rPr>
              <w:t>Remove</w:t>
            </w:r>
          </w:p>
        </w:tc>
        <w:tc>
          <w:tcPr>
            <w:tcW w:w="8788" w:type="dxa"/>
            <w:shd w:val="clear" w:color="auto" w:fill="auto"/>
            <w:vAlign w:val="center"/>
          </w:tcPr>
          <w:p w14:paraId="710140EF" w14:textId="77777777" w:rsidR="00704377" w:rsidRPr="00704377" w:rsidRDefault="00704377" w:rsidP="00704377">
            <w:pPr>
              <w:spacing w:line="240" w:lineRule="auto"/>
              <w:rPr>
                <w:rFonts w:ascii="Arial" w:eastAsia="Times New Roman" w:hAnsi="Arial" w:cs="Times New Roman"/>
                <w:color w:val="000000"/>
                <w:sz w:val="22"/>
                <w:szCs w:val="24"/>
                <w:lang w:val="en-AU" w:eastAsia="en-AU"/>
              </w:rPr>
            </w:pPr>
            <w:r w:rsidRPr="00704377">
              <w:rPr>
                <w:rFonts w:ascii="Arial" w:eastAsia="Times New Roman" w:hAnsi="Arial" w:cs="Times New Roman"/>
                <w:color w:val="000000"/>
                <w:sz w:val="22"/>
                <w:szCs w:val="24"/>
                <w:lang w:val="en-AU" w:eastAsia="en-AU"/>
              </w:rPr>
              <w:t>Where the committee member is removed from their involvement in the matter creating the conflict</w:t>
            </w:r>
          </w:p>
        </w:tc>
      </w:tr>
      <w:tr w:rsidR="00704377" w:rsidRPr="00704377" w14:paraId="266B4061" w14:textId="77777777" w:rsidTr="00A623A5">
        <w:tc>
          <w:tcPr>
            <w:tcW w:w="1418" w:type="dxa"/>
            <w:shd w:val="clear" w:color="auto" w:fill="EDEDED"/>
          </w:tcPr>
          <w:p w14:paraId="200856EE" w14:textId="77777777" w:rsidR="00704377" w:rsidRPr="00704377" w:rsidRDefault="00704377" w:rsidP="00704377">
            <w:pPr>
              <w:spacing w:before="120" w:after="120"/>
              <w:rPr>
                <w:rFonts w:ascii="Arial" w:eastAsia="Times New Roman" w:hAnsi="Arial" w:cs="Times New Roman"/>
                <w:b/>
                <w:bCs/>
                <w:color w:val="7B7B7B"/>
                <w:sz w:val="22"/>
                <w:szCs w:val="24"/>
                <w:lang w:val="en-AU" w:eastAsia="en-AU"/>
              </w:rPr>
            </w:pPr>
            <w:r w:rsidRPr="00704377">
              <w:rPr>
                <w:rFonts w:ascii="Arial" w:eastAsia="Times New Roman" w:hAnsi="Arial" w:cs="Times New Roman"/>
                <w:b/>
                <w:bCs/>
                <w:color w:val="7B7B7B"/>
                <w:sz w:val="22"/>
                <w:szCs w:val="24"/>
                <w:lang w:val="en-AU" w:eastAsia="en-AU"/>
              </w:rPr>
              <w:t>Relinquish</w:t>
            </w:r>
          </w:p>
        </w:tc>
        <w:tc>
          <w:tcPr>
            <w:tcW w:w="8788" w:type="dxa"/>
            <w:shd w:val="clear" w:color="auto" w:fill="EDEDED"/>
            <w:vAlign w:val="center"/>
          </w:tcPr>
          <w:p w14:paraId="7AFBBC14" w14:textId="77777777" w:rsidR="00704377" w:rsidRPr="00704377" w:rsidRDefault="00704377" w:rsidP="00704377">
            <w:pPr>
              <w:spacing w:before="120" w:after="120"/>
              <w:rPr>
                <w:rFonts w:ascii="Arial" w:eastAsia="Times New Roman" w:hAnsi="Arial" w:cs="Times New Roman"/>
                <w:color w:val="000000"/>
                <w:sz w:val="22"/>
                <w:szCs w:val="24"/>
                <w:lang w:val="en-AU" w:eastAsia="en-AU"/>
              </w:rPr>
            </w:pPr>
            <w:r w:rsidRPr="00704377">
              <w:rPr>
                <w:rFonts w:ascii="Arial" w:eastAsia="Times New Roman" w:hAnsi="Arial" w:cs="Times New Roman"/>
                <w:color w:val="000000"/>
                <w:sz w:val="22"/>
                <w:szCs w:val="24"/>
                <w:lang w:val="en-AU" w:eastAsia="en-AU"/>
              </w:rPr>
              <w:t>Where the committee member relinquishes the private interest that is creating the conflict.</w:t>
            </w:r>
          </w:p>
        </w:tc>
      </w:tr>
      <w:tr w:rsidR="00704377" w:rsidRPr="00704377" w14:paraId="434B80FA" w14:textId="77777777" w:rsidTr="00A623A5">
        <w:tc>
          <w:tcPr>
            <w:tcW w:w="1418" w:type="dxa"/>
            <w:shd w:val="clear" w:color="auto" w:fill="auto"/>
          </w:tcPr>
          <w:p w14:paraId="7B919F7A" w14:textId="77777777" w:rsidR="00704377" w:rsidRPr="00704377" w:rsidRDefault="00704377" w:rsidP="00704377">
            <w:pPr>
              <w:spacing w:before="120" w:after="120"/>
              <w:rPr>
                <w:rFonts w:ascii="Arial" w:eastAsia="Times New Roman" w:hAnsi="Arial" w:cs="Times New Roman"/>
                <w:b/>
                <w:bCs/>
                <w:color w:val="7B7B7B"/>
                <w:sz w:val="22"/>
                <w:szCs w:val="24"/>
                <w:lang w:val="en-AU" w:eastAsia="en-AU"/>
              </w:rPr>
            </w:pPr>
            <w:r w:rsidRPr="00704377">
              <w:rPr>
                <w:rFonts w:ascii="Arial" w:eastAsia="Times New Roman" w:hAnsi="Arial" w:cs="Times New Roman"/>
                <w:b/>
                <w:bCs/>
                <w:color w:val="7B7B7B"/>
                <w:sz w:val="22"/>
                <w:szCs w:val="24"/>
                <w:lang w:val="en-AU" w:eastAsia="en-AU"/>
              </w:rPr>
              <w:t>Resign</w:t>
            </w:r>
          </w:p>
        </w:tc>
        <w:tc>
          <w:tcPr>
            <w:tcW w:w="8788" w:type="dxa"/>
            <w:shd w:val="clear" w:color="auto" w:fill="auto"/>
            <w:vAlign w:val="center"/>
          </w:tcPr>
          <w:p w14:paraId="1CA00E26" w14:textId="77777777" w:rsidR="00704377" w:rsidRPr="00704377" w:rsidRDefault="00704377" w:rsidP="00704377">
            <w:pPr>
              <w:spacing w:before="120" w:after="120"/>
              <w:rPr>
                <w:rFonts w:ascii="Arial" w:eastAsia="Times New Roman" w:hAnsi="Arial" w:cs="Times New Roman"/>
                <w:color w:val="000000"/>
                <w:sz w:val="22"/>
                <w:szCs w:val="24"/>
                <w:lang w:val="en-AU" w:eastAsia="en-AU"/>
              </w:rPr>
            </w:pPr>
            <w:r w:rsidRPr="00704377">
              <w:rPr>
                <w:rFonts w:ascii="Arial" w:eastAsia="Times New Roman" w:hAnsi="Arial" w:cs="Times New Roman"/>
                <w:color w:val="000000"/>
                <w:sz w:val="22"/>
                <w:szCs w:val="24"/>
                <w:lang w:val="en-AU" w:eastAsia="en-AU"/>
              </w:rPr>
              <w:t>Where the committee member resigns from their position with the department.</w:t>
            </w:r>
          </w:p>
        </w:tc>
      </w:tr>
    </w:tbl>
    <w:p w14:paraId="429FC100" w14:textId="77777777" w:rsidR="00704377" w:rsidRDefault="00704377" w:rsidP="00704377">
      <w:pPr>
        <w:spacing w:before="120" w:after="120"/>
        <w:rPr>
          <w:rFonts w:ascii="Arial" w:eastAsia="Times New Roman" w:hAnsi="Arial" w:cs="Times New Roman"/>
          <w:color w:val="auto"/>
          <w:sz w:val="22"/>
          <w:szCs w:val="24"/>
          <w:lang w:val="en-AU" w:eastAsia="en-AU"/>
        </w:rPr>
      </w:pPr>
    </w:p>
    <w:p w14:paraId="05BBF019" w14:textId="77777777" w:rsidR="00704377" w:rsidRPr="00704377" w:rsidRDefault="00704377" w:rsidP="00704377">
      <w:pPr>
        <w:spacing w:before="120" w:after="1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The strategy adopted to manage or resolve the conflict should:</w:t>
      </w:r>
    </w:p>
    <w:p w14:paraId="15F6B36B" w14:textId="77777777" w:rsidR="00704377" w:rsidRPr="00704377" w:rsidRDefault="00704377" w:rsidP="00704377">
      <w:pPr>
        <w:numPr>
          <w:ilvl w:val="0"/>
          <w:numId w:val="17"/>
        </w:numPr>
        <w:spacing w:after="120" w:line="240" w:lineRule="auto"/>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 xml:space="preserve">restrict the extent to which a private interest could compromise, or be seen to compromise, impartiality when carrying out official duties </w:t>
      </w:r>
    </w:p>
    <w:p w14:paraId="344DDC86" w14:textId="77777777" w:rsidR="00704377" w:rsidRPr="00704377" w:rsidRDefault="00704377" w:rsidP="00704377">
      <w:pPr>
        <w:numPr>
          <w:ilvl w:val="0"/>
          <w:numId w:val="17"/>
        </w:numPr>
        <w:spacing w:after="120" w:line="240" w:lineRule="auto"/>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ensure there can be no perception of receiving an improper benefit that could influence the performance of official duties</w:t>
      </w:r>
    </w:p>
    <w:p w14:paraId="2A11D38D" w14:textId="77777777" w:rsidR="00704377" w:rsidRDefault="00704377" w:rsidP="00704377">
      <w:pPr>
        <w:numPr>
          <w:ilvl w:val="0"/>
          <w:numId w:val="17"/>
        </w:numPr>
        <w:spacing w:after="120" w:line="240" w:lineRule="auto"/>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remove the employee from involvement in official decisions and actions which could be compromised by private interests and affiliations.</w:t>
      </w:r>
    </w:p>
    <w:p w14:paraId="08ED9E05" w14:textId="77777777" w:rsidR="00B0494C" w:rsidRPr="00704377" w:rsidRDefault="00B0494C" w:rsidP="00B0494C">
      <w:pPr>
        <w:spacing w:after="120" w:line="240" w:lineRule="auto"/>
        <w:rPr>
          <w:rFonts w:ascii="Arial" w:eastAsia="Times New Roman" w:hAnsi="Arial" w:cs="Times New Roman"/>
          <w:color w:val="auto"/>
          <w:sz w:val="22"/>
          <w:szCs w:val="24"/>
          <w:lang w:val="en-AU" w:eastAsia="en-AU"/>
        </w:rPr>
      </w:pPr>
    </w:p>
    <w:p w14:paraId="1ED3D878" w14:textId="77777777" w:rsidR="00704377" w:rsidRPr="00704377" w:rsidRDefault="00704377" w:rsidP="00704377">
      <w:pPr>
        <w:keepNext/>
        <w:numPr>
          <w:ilvl w:val="0"/>
          <w:numId w:val="14"/>
        </w:numPr>
        <w:spacing w:before="400" w:after="200" w:line="240" w:lineRule="auto"/>
        <w:outlineLvl w:val="1"/>
        <w:rPr>
          <w:rFonts w:ascii="Arial" w:eastAsia="Times New Roman" w:hAnsi="Arial" w:cs="Times New Roman"/>
          <w:b/>
          <w:color w:val="002060"/>
          <w:sz w:val="32"/>
          <w:szCs w:val="24"/>
          <w:lang w:val="en-AU" w:eastAsia="en-AU"/>
        </w:rPr>
      </w:pPr>
      <w:r w:rsidRPr="00704377">
        <w:rPr>
          <w:rFonts w:ascii="Arial" w:eastAsia="Times New Roman" w:hAnsi="Arial" w:cs="Times New Roman"/>
          <w:b/>
          <w:color w:val="002060"/>
          <w:sz w:val="32"/>
          <w:szCs w:val="24"/>
          <w:lang w:val="en-AU" w:eastAsia="en-AU"/>
        </w:rPr>
        <w:t>Monitor</w:t>
      </w:r>
    </w:p>
    <w:p w14:paraId="40244557" w14:textId="77777777" w:rsidR="00704377" w:rsidRDefault="00704377" w:rsidP="00704377">
      <w:pPr>
        <w:spacing w:before="120" w:after="120"/>
        <w:rPr>
          <w:rFonts w:ascii="Arial" w:eastAsia="Times New Roman" w:hAnsi="Arial" w:cs="Times New Roman"/>
          <w:color w:val="auto"/>
          <w:sz w:val="22"/>
          <w:szCs w:val="24"/>
          <w:lang w:val="en-AU" w:eastAsia="en-AU"/>
        </w:rPr>
      </w:pPr>
      <w:r w:rsidRPr="00704377">
        <w:rPr>
          <w:rFonts w:ascii="Arial" w:eastAsia="Times New Roman" w:hAnsi="Arial" w:cs="Times New Roman"/>
          <w:color w:val="auto"/>
          <w:sz w:val="22"/>
          <w:szCs w:val="24"/>
          <w:lang w:val="en-AU" w:eastAsia="en-AU"/>
        </w:rPr>
        <w:t xml:space="preserve">Ongoing monitoring and regular reviews of identified and arising conflicts of interest allow changes to be made to the management strategy if the need arises. Formal written records should be kept of all reassessments, decisions </w:t>
      </w:r>
      <w:proofErr w:type="gramStart"/>
      <w:r w:rsidRPr="00704377">
        <w:rPr>
          <w:rFonts w:ascii="Arial" w:eastAsia="Times New Roman" w:hAnsi="Arial" w:cs="Times New Roman"/>
          <w:color w:val="auto"/>
          <w:sz w:val="22"/>
          <w:szCs w:val="24"/>
          <w:lang w:val="en-AU" w:eastAsia="en-AU"/>
        </w:rPr>
        <w:t>made</w:t>
      </w:r>
      <w:proofErr w:type="gramEnd"/>
      <w:r w:rsidRPr="00704377">
        <w:rPr>
          <w:rFonts w:ascii="Arial" w:eastAsia="Times New Roman" w:hAnsi="Arial" w:cs="Times New Roman"/>
          <w:color w:val="auto"/>
          <w:sz w:val="22"/>
          <w:szCs w:val="24"/>
          <w:lang w:val="en-AU" w:eastAsia="en-AU"/>
        </w:rPr>
        <w:t xml:space="preserve"> and actions taken in relation to all conflicts of interest.</w:t>
      </w:r>
    </w:p>
    <w:p w14:paraId="4A84FAF7" w14:textId="77777777" w:rsidR="008D7AF8" w:rsidRDefault="008D7AF8">
      <w:pPr>
        <w:rPr>
          <w:rFonts w:ascii="Arial" w:eastAsia="Times New Roman" w:hAnsi="Arial" w:cs="Times New Roman"/>
          <w:color w:val="auto"/>
          <w:sz w:val="22"/>
          <w:szCs w:val="24"/>
          <w:lang w:val="en-AU" w:eastAsia="en-AU"/>
        </w:rPr>
      </w:pPr>
      <w:r>
        <w:rPr>
          <w:rFonts w:ascii="Arial" w:eastAsia="Times New Roman" w:hAnsi="Arial" w:cs="Times New Roman"/>
          <w:color w:val="auto"/>
          <w:sz w:val="22"/>
          <w:szCs w:val="24"/>
          <w:lang w:val="en-AU" w:eastAsia="en-AU"/>
        </w:rPr>
        <w:br w:type="page"/>
      </w:r>
    </w:p>
    <w:p w14:paraId="6A9C9FD5" w14:textId="77777777" w:rsidR="008D7AF8" w:rsidRPr="008D7AF8" w:rsidRDefault="008D7AF8" w:rsidP="008D7AF8">
      <w:pPr>
        <w:keepNext/>
        <w:spacing w:before="400" w:after="200" w:line="240" w:lineRule="auto"/>
        <w:outlineLvl w:val="1"/>
        <w:rPr>
          <w:rFonts w:ascii="Arial" w:eastAsia="Times New Roman" w:hAnsi="Arial" w:cs="Times New Roman"/>
          <w:b/>
          <w:color w:val="002060"/>
          <w:sz w:val="32"/>
          <w:szCs w:val="24"/>
          <w:lang w:val="en-AU"/>
        </w:rPr>
      </w:pPr>
      <w:r w:rsidRPr="008D7AF8">
        <w:rPr>
          <w:rFonts w:ascii="Arial" w:eastAsia="Times New Roman" w:hAnsi="Arial" w:cs="Times New Roman"/>
          <w:b/>
          <w:color w:val="002060"/>
          <w:sz w:val="32"/>
          <w:szCs w:val="24"/>
          <w:lang w:val="en-AU" w:eastAsia="en-AU"/>
        </w:rPr>
        <w:lastRenderedPageBreak/>
        <w:t>Version Control</w:t>
      </w:r>
    </w:p>
    <w:tbl>
      <w:tblPr>
        <w:tblW w:w="4900" w:type="pct"/>
        <w:tblInd w:w="108" w:type="dxa"/>
        <w:tblBorders>
          <w:bottom w:val="single" w:sz="4" w:space="0" w:color="304F92"/>
          <w:insideH w:val="single" w:sz="4" w:space="0" w:color="304F92"/>
        </w:tblBorders>
        <w:tblLook w:val="01E0" w:firstRow="1" w:lastRow="1" w:firstColumn="1" w:lastColumn="1" w:noHBand="0" w:noVBand="0"/>
      </w:tblPr>
      <w:tblGrid>
        <w:gridCol w:w="1168"/>
        <w:gridCol w:w="1985"/>
        <w:gridCol w:w="5514"/>
      </w:tblGrid>
      <w:tr w:rsidR="008D7AF8" w:rsidRPr="00E528FC" w14:paraId="3032B768" w14:textId="77777777" w:rsidTr="008D7AF8">
        <w:trPr>
          <w:tblHeader/>
        </w:trPr>
        <w:tc>
          <w:tcPr>
            <w:tcW w:w="674" w:type="pct"/>
            <w:shd w:val="clear" w:color="auto" w:fill="304F92"/>
          </w:tcPr>
          <w:p w14:paraId="15ACA0DF" w14:textId="77777777" w:rsidR="008D7AF8" w:rsidRPr="008D7AF8" w:rsidRDefault="008D7AF8" w:rsidP="00BC6313">
            <w:pPr>
              <w:pStyle w:val="BodyText2Column"/>
              <w:rPr>
                <w:rFonts w:ascii="Arial" w:hAnsi="Arial" w:cs="Arial"/>
                <w:b/>
                <w:color w:val="FFFFFF" w:themeColor="background1"/>
                <w:sz w:val="22"/>
                <w:lang w:val="en-NZ"/>
              </w:rPr>
            </w:pPr>
            <w:r w:rsidRPr="008D7AF8">
              <w:rPr>
                <w:rFonts w:ascii="Arial" w:hAnsi="Arial" w:cs="Arial"/>
                <w:b/>
                <w:color w:val="FFFFFF" w:themeColor="background1"/>
                <w:sz w:val="22"/>
                <w:lang w:val="en-NZ"/>
              </w:rPr>
              <w:t>Version</w:t>
            </w:r>
          </w:p>
        </w:tc>
        <w:tc>
          <w:tcPr>
            <w:tcW w:w="1145" w:type="pct"/>
            <w:shd w:val="clear" w:color="auto" w:fill="304F92"/>
          </w:tcPr>
          <w:p w14:paraId="1AA45378" w14:textId="77777777" w:rsidR="008D7AF8" w:rsidRPr="008D7AF8" w:rsidRDefault="008D7AF8" w:rsidP="00BC6313">
            <w:pPr>
              <w:pStyle w:val="BodyText2Column"/>
              <w:rPr>
                <w:rFonts w:ascii="Arial" w:hAnsi="Arial" w:cs="Arial"/>
                <w:b/>
                <w:color w:val="FFFFFF" w:themeColor="background1"/>
                <w:sz w:val="22"/>
                <w:lang w:val="en-NZ"/>
              </w:rPr>
            </w:pPr>
            <w:r w:rsidRPr="008D7AF8">
              <w:rPr>
                <w:rFonts w:ascii="Arial" w:hAnsi="Arial" w:cs="Arial"/>
                <w:b/>
                <w:color w:val="FFFFFF" w:themeColor="background1"/>
                <w:sz w:val="22"/>
                <w:lang w:val="en-NZ"/>
              </w:rPr>
              <w:t>Date</w:t>
            </w:r>
          </w:p>
        </w:tc>
        <w:tc>
          <w:tcPr>
            <w:tcW w:w="3181" w:type="pct"/>
            <w:shd w:val="clear" w:color="auto" w:fill="304F92"/>
          </w:tcPr>
          <w:p w14:paraId="2D22EEDF" w14:textId="77777777" w:rsidR="008D7AF8" w:rsidRPr="008D7AF8" w:rsidRDefault="008D7AF8" w:rsidP="00BC6313">
            <w:pPr>
              <w:pStyle w:val="BodyText2Column"/>
              <w:rPr>
                <w:rFonts w:ascii="Arial" w:hAnsi="Arial" w:cs="Arial"/>
                <w:b/>
                <w:color w:val="FFFFFF" w:themeColor="background1"/>
                <w:sz w:val="22"/>
                <w:lang w:val="en-NZ"/>
              </w:rPr>
            </w:pPr>
            <w:r w:rsidRPr="008D7AF8">
              <w:rPr>
                <w:rFonts w:ascii="Arial" w:hAnsi="Arial" w:cs="Arial"/>
                <w:b/>
                <w:color w:val="FFFFFF" w:themeColor="background1"/>
                <w:sz w:val="22"/>
                <w:lang w:val="en-NZ"/>
              </w:rPr>
              <w:t>Comments</w:t>
            </w:r>
          </w:p>
        </w:tc>
      </w:tr>
      <w:tr w:rsidR="008D7AF8" w:rsidRPr="00E528FC" w14:paraId="6A45DDD9" w14:textId="77777777" w:rsidTr="008D7AF8">
        <w:trPr>
          <w:cantSplit/>
        </w:trPr>
        <w:tc>
          <w:tcPr>
            <w:tcW w:w="674" w:type="pct"/>
            <w:shd w:val="clear" w:color="auto" w:fill="auto"/>
          </w:tcPr>
          <w:p w14:paraId="24B2D4D1" w14:textId="77777777" w:rsidR="008D7AF8" w:rsidRPr="008D7AF8" w:rsidRDefault="008D7AF8" w:rsidP="00BC6313">
            <w:pPr>
              <w:pStyle w:val="BodyText2Column"/>
              <w:rPr>
                <w:rFonts w:ascii="Arial" w:hAnsi="Arial" w:cs="Arial"/>
                <w:sz w:val="22"/>
              </w:rPr>
            </w:pPr>
            <w:r w:rsidRPr="008D7AF8">
              <w:rPr>
                <w:rFonts w:ascii="Arial" w:hAnsi="Arial" w:cs="Arial"/>
                <w:sz w:val="22"/>
              </w:rPr>
              <w:t>1.0</w:t>
            </w:r>
          </w:p>
        </w:tc>
        <w:tc>
          <w:tcPr>
            <w:tcW w:w="1145" w:type="pct"/>
            <w:shd w:val="clear" w:color="auto" w:fill="auto"/>
          </w:tcPr>
          <w:p w14:paraId="7B9B2D10" w14:textId="77777777" w:rsidR="008D7AF8" w:rsidRPr="008D7AF8" w:rsidRDefault="008D7AF8" w:rsidP="00BC6313">
            <w:pPr>
              <w:pStyle w:val="BodyText2Column"/>
              <w:rPr>
                <w:rFonts w:ascii="Arial" w:hAnsi="Arial" w:cs="Arial"/>
                <w:sz w:val="22"/>
              </w:rPr>
            </w:pPr>
            <w:r w:rsidRPr="008D7AF8">
              <w:rPr>
                <w:rFonts w:ascii="Arial" w:hAnsi="Arial" w:cs="Arial"/>
                <w:sz w:val="22"/>
              </w:rPr>
              <w:t>29 January 2020</w:t>
            </w:r>
          </w:p>
        </w:tc>
        <w:tc>
          <w:tcPr>
            <w:tcW w:w="3181" w:type="pct"/>
            <w:shd w:val="clear" w:color="auto" w:fill="auto"/>
          </w:tcPr>
          <w:p w14:paraId="0B1CC889" w14:textId="77777777" w:rsidR="008D7AF8" w:rsidRPr="008D7AF8" w:rsidRDefault="008D7AF8" w:rsidP="00BC6313">
            <w:pPr>
              <w:pStyle w:val="BodyText2Column"/>
              <w:rPr>
                <w:rFonts w:ascii="Arial" w:hAnsi="Arial" w:cs="Arial"/>
                <w:sz w:val="22"/>
              </w:rPr>
            </w:pPr>
            <w:r w:rsidRPr="008D7AF8">
              <w:rPr>
                <w:rFonts w:ascii="Arial" w:hAnsi="Arial" w:cs="Arial"/>
                <w:sz w:val="22"/>
              </w:rPr>
              <w:t>Endorsed by Delegate</w:t>
            </w:r>
          </w:p>
        </w:tc>
      </w:tr>
      <w:tr w:rsidR="008D7AF8" w:rsidRPr="00E528FC" w14:paraId="13F49B91" w14:textId="77777777" w:rsidTr="008D7AF8">
        <w:trPr>
          <w:cantSplit/>
        </w:trPr>
        <w:tc>
          <w:tcPr>
            <w:tcW w:w="674" w:type="pct"/>
            <w:shd w:val="clear" w:color="auto" w:fill="auto"/>
          </w:tcPr>
          <w:p w14:paraId="155CC2DF" w14:textId="77777777" w:rsidR="008D7AF8" w:rsidRPr="00E528FC" w:rsidRDefault="008D7AF8" w:rsidP="00BC6313">
            <w:pPr>
              <w:pStyle w:val="BodyText2Column"/>
            </w:pPr>
          </w:p>
        </w:tc>
        <w:tc>
          <w:tcPr>
            <w:tcW w:w="1145" w:type="pct"/>
            <w:shd w:val="clear" w:color="auto" w:fill="auto"/>
          </w:tcPr>
          <w:p w14:paraId="22ACB437" w14:textId="77777777" w:rsidR="008D7AF8" w:rsidRPr="00E528FC" w:rsidRDefault="008D7AF8" w:rsidP="00BC6313">
            <w:pPr>
              <w:pStyle w:val="BodyText2Column"/>
            </w:pPr>
          </w:p>
        </w:tc>
        <w:tc>
          <w:tcPr>
            <w:tcW w:w="3181" w:type="pct"/>
            <w:shd w:val="clear" w:color="auto" w:fill="auto"/>
          </w:tcPr>
          <w:p w14:paraId="568A553B" w14:textId="77777777" w:rsidR="008D7AF8" w:rsidRPr="00E528FC" w:rsidRDefault="008D7AF8" w:rsidP="00BC6313">
            <w:pPr>
              <w:pStyle w:val="BodyText2Column"/>
            </w:pPr>
          </w:p>
        </w:tc>
      </w:tr>
      <w:tr w:rsidR="008D7AF8" w:rsidRPr="00E528FC" w14:paraId="0382359B" w14:textId="77777777" w:rsidTr="008D7AF8">
        <w:trPr>
          <w:cantSplit/>
        </w:trPr>
        <w:tc>
          <w:tcPr>
            <w:tcW w:w="674" w:type="pct"/>
            <w:shd w:val="clear" w:color="auto" w:fill="auto"/>
          </w:tcPr>
          <w:p w14:paraId="2A00C911" w14:textId="77777777" w:rsidR="008D7AF8" w:rsidRPr="00E528FC" w:rsidRDefault="008D7AF8" w:rsidP="00BC6313">
            <w:pPr>
              <w:pStyle w:val="BodyText2Column"/>
            </w:pPr>
          </w:p>
        </w:tc>
        <w:tc>
          <w:tcPr>
            <w:tcW w:w="1145" w:type="pct"/>
            <w:shd w:val="clear" w:color="auto" w:fill="auto"/>
          </w:tcPr>
          <w:p w14:paraId="7B2E5E46" w14:textId="77777777" w:rsidR="008D7AF8" w:rsidRPr="00E528FC" w:rsidRDefault="008D7AF8" w:rsidP="00BC6313">
            <w:pPr>
              <w:pStyle w:val="BodyText2Column"/>
            </w:pPr>
          </w:p>
        </w:tc>
        <w:tc>
          <w:tcPr>
            <w:tcW w:w="3181" w:type="pct"/>
            <w:shd w:val="clear" w:color="auto" w:fill="auto"/>
          </w:tcPr>
          <w:p w14:paraId="3CE3A01C" w14:textId="77777777" w:rsidR="008D7AF8" w:rsidRPr="00E528FC" w:rsidRDefault="008D7AF8" w:rsidP="00BC6313">
            <w:pPr>
              <w:pStyle w:val="BodyText2Column"/>
            </w:pPr>
          </w:p>
        </w:tc>
      </w:tr>
      <w:tr w:rsidR="008D7AF8" w:rsidRPr="00E528FC" w14:paraId="779B2160" w14:textId="77777777" w:rsidTr="008D7AF8">
        <w:trPr>
          <w:cantSplit/>
        </w:trPr>
        <w:tc>
          <w:tcPr>
            <w:tcW w:w="674" w:type="pct"/>
            <w:shd w:val="clear" w:color="auto" w:fill="auto"/>
          </w:tcPr>
          <w:p w14:paraId="354F3035" w14:textId="77777777" w:rsidR="008D7AF8" w:rsidRPr="00E528FC" w:rsidRDefault="008D7AF8" w:rsidP="00BC6313">
            <w:pPr>
              <w:pStyle w:val="BodyText2Column"/>
            </w:pPr>
          </w:p>
        </w:tc>
        <w:tc>
          <w:tcPr>
            <w:tcW w:w="1145" w:type="pct"/>
            <w:shd w:val="clear" w:color="auto" w:fill="auto"/>
          </w:tcPr>
          <w:p w14:paraId="39F9443C" w14:textId="77777777" w:rsidR="008D7AF8" w:rsidRPr="00E528FC" w:rsidRDefault="008D7AF8" w:rsidP="00BC6313">
            <w:pPr>
              <w:pStyle w:val="BodyText2Column"/>
            </w:pPr>
          </w:p>
        </w:tc>
        <w:tc>
          <w:tcPr>
            <w:tcW w:w="3181" w:type="pct"/>
            <w:shd w:val="clear" w:color="auto" w:fill="auto"/>
          </w:tcPr>
          <w:p w14:paraId="2ABB899D" w14:textId="77777777" w:rsidR="008D7AF8" w:rsidRPr="00E528FC" w:rsidRDefault="008D7AF8" w:rsidP="00BC6313">
            <w:pPr>
              <w:pStyle w:val="BodyText2Column"/>
            </w:pPr>
          </w:p>
        </w:tc>
      </w:tr>
      <w:tr w:rsidR="008D7AF8" w:rsidRPr="00E528FC" w14:paraId="2D15B437" w14:textId="77777777" w:rsidTr="008D7AF8">
        <w:trPr>
          <w:cantSplit/>
        </w:trPr>
        <w:tc>
          <w:tcPr>
            <w:tcW w:w="674" w:type="pct"/>
            <w:shd w:val="clear" w:color="auto" w:fill="auto"/>
          </w:tcPr>
          <w:p w14:paraId="155C5BCF" w14:textId="77777777" w:rsidR="008D7AF8" w:rsidRPr="00E528FC" w:rsidRDefault="008D7AF8" w:rsidP="00BC6313">
            <w:pPr>
              <w:pStyle w:val="BodyText2Column"/>
            </w:pPr>
          </w:p>
        </w:tc>
        <w:tc>
          <w:tcPr>
            <w:tcW w:w="1145" w:type="pct"/>
            <w:shd w:val="clear" w:color="auto" w:fill="auto"/>
          </w:tcPr>
          <w:p w14:paraId="133AD876" w14:textId="77777777" w:rsidR="008D7AF8" w:rsidRPr="00E528FC" w:rsidRDefault="008D7AF8" w:rsidP="00BC6313">
            <w:pPr>
              <w:pStyle w:val="BodyText2Column"/>
            </w:pPr>
          </w:p>
        </w:tc>
        <w:tc>
          <w:tcPr>
            <w:tcW w:w="3181" w:type="pct"/>
            <w:shd w:val="clear" w:color="auto" w:fill="auto"/>
          </w:tcPr>
          <w:p w14:paraId="538EEC8D" w14:textId="77777777" w:rsidR="008D7AF8" w:rsidRPr="00E528FC" w:rsidRDefault="008D7AF8" w:rsidP="008D7AF8">
            <w:pPr>
              <w:pStyle w:val="BodyText2Column"/>
              <w:numPr>
                <w:ilvl w:val="0"/>
                <w:numId w:val="13"/>
              </w:numPr>
            </w:pPr>
          </w:p>
        </w:tc>
      </w:tr>
    </w:tbl>
    <w:p w14:paraId="34AF7766" w14:textId="77777777" w:rsidR="008D7AF8" w:rsidRPr="00704377" w:rsidRDefault="008D7AF8" w:rsidP="00704377">
      <w:pPr>
        <w:spacing w:before="120" w:after="120"/>
        <w:rPr>
          <w:rFonts w:ascii="Arial" w:eastAsia="Times New Roman" w:hAnsi="Arial" w:cs="Times New Roman"/>
          <w:color w:val="auto"/>
          <w:sz w:val="22"/>
          <w:szCs w:val="24"/>
          <w:lang w:val="en-AU" w:eastAsia="en-AU"/>
        </w:rPr>
      </w:pPr>
    </w:p>
    <w:p w14:paraId="4A846097" w14:textId="77777777" w:rsidR="00704377" w:rsidRPr="00704377" w:rsidRDefault="00704377" w:rsidP="00704377">
      <w:pPr>
        <w:spacing w:line="240" w:lineRule="auto"/>
        <w:rPr>
          <w:rFonts w:ascii="Arial" w:eastAsia="Times New Roman" w:hAnsi="Arial" w:cs="Times New Roman"/>
          <w:color w:val="auto"/>
          <w:sz w:val="22"/>
          <w:szCs w:val="24"/>
          <w:lang w:val="en-AU" w:eastAsia="en-AU"/>
        </w:rPr>
      </w:pPr>
    </w:p>
    <w:p w14:paraId="537A6735" w14:textId="77777777" w:rsidR="00704377" w:rsidRPr="00704377" w:rsidRDefault="00704377" w:rsidP="00704377">
      <w:pPr>
        <w:spacing w:line="240" w:lineRule="auto"/>
        <w:rPr>
          <w:rFonts w:ascii="Arial" w:eastAsia="Times New Roman" w:hAnsi="Arial" w:cs="Times New Roman"/>
          <w:color w:val="auto"/>
          <w:sz w:val="22"/>
          <w:szCs w:val="24"/>
          <w:lang w:val="en-AU" w:eastAsia="en-AU"/>
        </w:rPr>
      </w:pPr>
    </w:p>
    <w:p w14:paraId="19D63ABE" w14:textId="77777777" w:rsidR="00704377" w:rsidRPr="00704377" w:rsidRDefault="00704377" w:rsidP="00704377">
      <w:pPr>
        <w:spacing w:line="240" w:lineRule="auto"/>
        <w:rPr>
          <w:rFonts w:ascii="Arial" w:eastAsia="Times New Roman" w:hAnsi="Arial" w:cs="Times New Roman"/>
          <w:color w:val="auto"/>
          <w:sz w:val="22"/>
          <w:szCs w:val="24"/>
          <w:lang w:val="en-AU" w:eastAsia="en-AU"/>
        </w:rPr>
      </w:pPr>
    </w:p>
    <w:p w14:paraId="4A98405F" w14:textId="77777777" w:rsidR="00704377" w:rsidRPr="00776C8B" w:rsidRDefault="00704377" w:rsidP="00776C8B">
      <w:pPr>
        <w:spacing w:line="240" w:lineRule="auto"/>
        <w:rPr>
          <w:rFonts w:ascii="Arial" w:eastAsia="Times New Roman" w:hAnsi="Arial" w:cs="Times New Roman"/>
          <w:color w:val="002060"/>
          <w:sz w:val="36"/>
          <w:szCs w:val="24"/>
          <w:lang w:val="en-AU" w:eastAsia="en-AU"/>
        </w:rPr>
      </w:pPr>
    </w:p>
    <w:sectPr w:rsidR="00704377" w:rsidRPr="00776C8B" w:rsidSect="00757ADC">
      <w:headerReference w:type="default" r:id="rId12"/>
      <w:footerReference w:type="default" r:id="rId13"/>
      <w:footerReference w:type="first" r:id="rId14"/>
      <w:type w:val="continuous"/>
      <w:pgSz w:w="11906" w:h="16838" w:code="9"/>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9124" w14:textId="77777777" w:rsidR="004B3D15" w:rsidRDefault="004B3D15" w:rsidP="005655C9">
      <w:pPr>
        <w:spacing w:line="240" w:lineRule="auto"/>
      </w:pPr>
      <w:r>
        <w:separator/>
      </w:r>
    </w:p>
    <w:p w14:paraId="5D560A4D" w14:textId="77777777" w:rsidR="004B3D15" w:rsidRDefault="004B3D15"/>
    <w:p w14:paraId="48D603A3" w14:textId="77777777" w:rsidR="004B3D15" w:rsidRDefault="004B3D15" w:rsidP="00952B5B"/>
    <w:p w14:paraId="555671FC" w14:textId="77777777" w:rsidR="004B3D15" w:rsidRDefault="004B3D15" w:rsidP="00952B5B"/>
    <w:p w14:paraId="705FAE5B" w14:textId="77777777" w:rsidR="004B3D15" w:rsidRDefault="004B3D15"/>
    <w:p w14:paraId="21B0C2C9" w14:textId="77777777" w:rsidR="004B3D15" w:rsidRDefault="004B3D15"/>
    <w:p w14:paraId="152D57E3" w14:textId="77777777" w:rsidR="004B3D15" w:rsidRDefault="004B3D15"/>
    <w:p w14:paraId="07916228" w14:textId="77777777" w:rsidR="004B3D15" w:rsidRDefault="004B3D15"/>
  </w:endnote>
  <w:endnote w:type="continuationSeparator" w:id="0">
    <w:p w14:paraId="19CF90E7" w14:textId="77777777" w:rsidR="004B3D15" w:rsidRDefault="004B3D15" w:rsidP="005655C9">
      <w:pPr>
        <w:spacing w:line="240" w:lineRule="auto"/>
      </w:pPr>
      <w:r>
        <w:continuationSeparator/>
      </w:r>
    </w:p>
    <w:p w14:paraId="4AF6BB78" w14:textId="77777777" w:rsidR="004B3D15" w:rsidRDefault="004B3D15"/>
    <w:p w14:paraId="7682C45B" w14:textId="77777777" w:rsidR="004B3D15" w:rsidRDefault="004B3D15" w:rsidP="00952B5B"/>
    <w:p w14:paraId="11B3C821" w14:textId="77777777" w:rsidR="004B3D15" w:rsidRDefault="004B3D15" w:rsidP="00952B5B"/>
    <w:p w14:paraId="39115136" w14:textId="77777777" w:rsidR="004B3D15" w:rsidRDefault="004B3D15"/>
    <w:p w14:paraId="6865596F" w14:textId="77777777" w:rsidR="004B3D15" w:rsidRDefault="004B3D15"/>
    <w:p w14:paraId="1324E8D8" w14:textId="77777777" w:rsidR="004B3D15" w:rsidRDefault="004B3D15"/>
    <w:p w14:paraId="0A056111" w14:textId="77777777" w:rsidR="004B3D15" w:rsidRDefault="004B3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panose1 w:val="020B06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5A88" w14:textId="77777777" w:rsidR="00DD3033" w:rsidRDefault="00000000" w:rsidP="00EB0EA5">
    <w:pPr>
      <w:pStyle w:val="Footer"/>
    </w:pPr>
    <w:sdt>
      <w:sdtPr>
        <w:alias w:val="Title"/>
        <w:tag w:val=""/>
        <w:id w:val="208471942"/>
        <w:dataBinding w:prefixMappings="xmlns:ns0='http://purl.org/dc/elements/1.1/' xmlns:ns1='http://schemas.openxmlformats.org/package/2006/metadata/core-properties' " w:xpath="/ns1:coreProperties[1]/ns0:title[1]" w:storeItemID="{6C3C8BC8-F283-45AE-878A-BAB7291924A1}"/>
        <w:text/>
      </w:sdtPr>
      <w:sdtContent>
        <w:r w:rsidR="00704377">
          <w:t>Conflict of Interest Guideline</w:t>
        </w:r>
      </w:sdtContent>
    </w:sdt>
    <w:r w:rsidR="00DD3033">
      <w:t xml:space="preserve">  </w:t>
    </w:r>
    <w:sdt>
      <w:sdtPr>
        <w:alias w:val="Subject"/>
        <w:tag w:val=""/>
        <w:id w:val="-629171801"/>
        <w:showingPlcHdr/>
        <w:dataBinding w:prefixMappings="xmlns:ns0='http://purl.org/dc/elements/1.1/' xmlns:ns1='http://schemas.openxmlformats.org/package/2006/metadata/core-properties' " w:xpath="/ns1:coreProperties[1]/ns0:subject[1]" w:storeItemID="{6C3C8BC8-F283-45AE-878A-BAB7291924A1}"/>
        <w:text/>
      </w:sdtPr>
      <w:sdtContent>
        <w:r w:rsidR="00704377">
          <w:t xml:space="preserve">     </w:t>
        </w:r>
      </w:sdtContent>
    </w:sdt>
    <w:r w:rsidR="00DD3033">
      <w:ptab w:relativeTo="margin" w:alignment="right" w:leader="none"/>
    </w:r>
    <w:r w:rsidR="00DD3033">
      <w:t xml:space="preserve">Page </w:t>
    </w:r>
    <w:r w:rsidR="00DD3033">
      <w:rPr>
        <w:b/>
        <w:bCs/>
      </w:rPr>
      <w:fldChar w:fldCharType="begin"/>
    </w:r>
    <w:r w:rsidR="00DD3033">
      <w:rPr>
        <w:b/>
        <w:bCs/>
      </w:rPr>
      <w:instrText xml:space="preserve"> PAGE  \* Arabic  \* MERGEFORMAT </w:instrText>
    </w:r>
    <w:r w:rsidR="00DD3033">
      <w:rPr>
        <w:b/>
        <w:bCs/>
      </w:rPr>
      <w:fldChar w:fldCharType="separate"/>
    </w:r>
    <w:r w:rsidR="00DD3033">
      <w:rPr>
        <w:b/>
        <w:bCs/>
        <w:noProof/>
      </w:rPr>
      <w:t>1</w:t>
    </w:r>
    <w:r w:rsidR="00DD3033">
      <w:rPr>
        <w:b/>
        <w:bCs/>
      </w:rPr>
      <w:fldChar w:fldCharType="end"/>
    </w:r>
    <w:r w:rsidR="00DD303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6A19" w14:textId="77777777" w:rsidR="00757ADC" w:rsidRDefault="00757ADC" w:rsidP="00757ADC">
    <w:pPr>
      <w:pStyle w:val="Footer"/>
      <w:tabs>
        <w:tab w:val="clear" w:pos="4513"/>
        <w:tab w:val="center" w:pos="5245"/>
      </w:tabs>
    </w:pPr>
    <w:r>
      <w:rPr>
        <w:noProof/>
      </w:rPr>
      <w:drawing>
        <wp:anchor distT="0" distB="0" distL="114300" distR="114300" simplePos="0" relativeHeight="251666432" behindDoc="0" locked="0" layoutInCell="1" allowOverlap="1" wp14:anchorId="0E69BEBE" wp14:editId="27AAFF2B">
          <wp:simplePos x="0" y="0"/>
          <wp:positionH relativeFrom="column">
            <wp:posOffset>4189730</wp:posOffset>
          </wp:positionH>
          <wp:positionV relativeFrom="page">
            <wp:posOffset>9819880</wp:posOffset>
          </wp:positionV>
          <wp:extent cx="1501775" cy="490220"/>
          <wp:effectExtent l="0" t="0" r="3175" b="5080"/>
          <wp:wrapSquare wrapText="bothSides"/>
          <wp:docPr id="30" name="Picture 30" descr="\\Mac\Home\Desktop\Desgin Resources\5. Logos\2 line landscape\Qld-CoA-Stylised-2LsS-NAVY-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Desgin Resources\5. Logos\2 line landscape\Qld-CoA-Stylised-2LsS-NAV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775" cy="49022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Title"/>
        <w:tag w:val=""/>
        <w:id w:val="741224943"/>
        <w:placeholder>
          <w:docPart w:val="83C86C8BDA3B4C808A99F44888791BF2"/>
        </w:placeholder>
        <w:dataBinding w:prefixMappings="xmlns:ns0='http://purl.org/dc/elements/1.1/' xmlns:ns1='http://schemas.openxmlformats.org/package/2006/metadata/core-properties' " w:xpath="/ns1:coreProperties[1]/ns0:title[1]" w:storeItemID="{6C3C8BC8-F283-45AE-878A-BAB7291924A1}"/>
        <w:text/>
      </w:sdtPr>
      <w:sdtContent>
        <w:r w:rsidR="00704377">
          <w:t>Conflict of Interest Guideline</w:t>
        </w:r>
      </w:sdtContent>
    </w:sdt>
    <w:r>
      <w:t xml:space="preserve"> - </w:t>
    </w:r>
    <w:sdt>
      <w:sdtPr>
        <w:alias w:val="Subject"/>
        <w:tag w:val=""/>
        <w:id w:val="-15861287"/>
        <w:placeholder>
          <w:docPart w:val="E303CBCB6E574D359377996512E23AF0"/>
        </w:placeholder>
        <w:showingPlcHdr/>
        <w:dataBinding w:prefixMappings="xmlns:ns0='http://purl.org/dc/elements/1.1/' xmlns:ns1='http://schemas.openxmlformats.org/package/2006/metadata/core-properties' " w:xpath="/ns1:coreProperties[1]/ns0:subject[1]" w:storeItemID="{6C3C8BC8-F283-45AE-878A-BAB7291924A1}"/>
        <w:text/>
      </w:sdtPr>
      <w:sdtContent>
        <w:r w:rsidR="00704377" w:rsidRPr="001A5BE2">
          <w:rPr>
            <w:rStyle w:val="PlaceholderText"/>
          </w:rPr>
          <w:t>[Subject]</w:t>
        </w:r>
      </w:sdtContent>
    </w:sdt>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C719" w14:textId="77777777" w:rsidR="004B3D15" w:rsidRPr="00DB3896" w:rsidRDefault="004B3D15" w:rsidP="00DB3896">
      <w:pPr>
        <w:spacing w:line="240" w:lineRule="auto"/>
        <w:rPr>
          <w:color w:val="D9D9D9" w:themeColor="background1" w:themeShade="D9"/>
        </w:rPr>
      </w:pPr>
      <w:r w:rsidRPr="007638A8">
        <w:rPr>
          <w:color w:val="D9D9D9" w:themeColor="background1" w:themeShade="D9"/>
        </w:rPr>
        <w:separator/>
      </w:r>
    </w:p>
    <w:p w14:paraId="653DC69F" w14:textId="77777777" w:rsidR="004B3D15" w:rsidRDefault="004B3D15"/>
    <w:p w14:paraId="0DF9B8FA" w14:textId="77777777" w:rsidR="004B3D15" w:rsidRDefault="004B3D15"/>
    <w:p w14:paraId="403A18ED" w14:textId="77777777" w:rsidR="004B3D15" w:rsidRDefault="004B3D15"/>
  </w:footnote>
  <w:footnote w:type="continuationSeparator" w:id="0">
    <w:p w14:paraId="60D76186" w14:textId="77777777" w:rsidR="004B3D15" w:rsidRDefault="004B3D15" w:rsidP="005655C9">
      <w:pPr>
        <w:spacing w:line="240" w:lineRule="auto"/>
      </w:pPr>
      <w:r>
        <w:continuationSeparator/>
      </w:r>
    </w:p>
    <w:p w14:paraId="41C54452" w14:textId="77777777" w:rsidR="004B3D15" w:rsidRDefault="004B3D15"/>
    <w:p w14:paraId="47DAD42E" w14:textId="77777777" w:rsidR="004B3D15" w:rsidRDefault="004B3D15" w:rsidP="00952B5B"/>
    <w:p w14:paraId="310AD31C" w14:textId="77777777" w:rsidR="004B3D15" w:rsidRDefault="004B3D15" w:rsidP="00952B5B"/>
    <w:p w14:paraId="0751B051" w14:textId="77777777" w:rsidR="004B3D15" w:rsidRDefault="004B3D15"/>
    <w:p w14:paraId="63E5D06A" w14:textId="77777777" w:rsidR="004B3D15" w:rsidRDefault="004B3D15"/>
    <w:p w14:paraId="02796D2B" w14:textId="77777777" w:rsidR="004B3D15" w:rsidRDefault="004B3D15"/>
    <w:p w14:paraId="075DCB5D" w14:textId="77777777" w:rsidR="004B3D15" w:rsidRDefault="004B3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7A3E" w14:textId="77777777" w:rsidR="0019023A" w:rsidRDefault="0019023A">
    <w:pPr>
      <w:pStyle w:val="Header"/>
    </w:pPr>
    <w:r>
      <w:rPr>
        <w:noProof/>
      </w:rPr>
      <w:drawing>
        <wp:anchor distT="0" distB="0" distL="114300" distR="114300" simplePos="0" relativeHeight="251664384" behindDoc="1" locked="0" layoutInCell="1" allowOverlap="1" wp14:anchorId="7A0434C7" wp14:editId="18351FBE">
          <wp:simplePos x="0" y="0"/>
          <wp:positionH relativeFrom="column">
            <wp:posOffset>-1112520</wp:posOffset>
          </wp:positionH>
          <wp:positionV relativeFrom="page">
            <wp:posOffset>-21590</wp:posOffset>
          </wp:positionV>
          <wp:extent cx="15116175" cy="1303020"/>
          <wp:effectExtent l="0" t="0" r="9525" b="0"/>
          <wp:wrapNone/>
          <wp:docPr id="198" name="Picture 198" descr="\\Mac\Home\Desktop\Headers\QH - A4 Internal Landscape - 210x297-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Headers\QH - A4 Internal Landscape - 210x297- 3mm Blee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617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B5458" w14:textId="77777777" w:rsidR="0019023A" w:rsidRDefault="001902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082998"/>
    <w:lvl w:ilvl="0">
      <w:start w:val="1"/>
      <w:numFmt w:val="decimal"/>
      <w:pStyle w:val="ListNumber5"/>
      <w:lvlText w:val="%1."/>
      <w:lvlJc w:val="left"/>
      <w:pPr>
        <w:tabs>
          <w:tab w:val="num" w:pos="1492"/>
        </w:tabs>
        <w:ind w:left="1492" w:hanging="360"/>
      </w:pPr>
    </w:lvl>
  </w:abstractNum>
  <w:abstractNum w:abstractNumId="1" w15:restartNumberingAfterBreak="0">
    <w:nsid w:val="0E3115BD"/>
    <w:multiLevelType w:val="multilevel"/>
    <w:tmpl w:val="50040912"/>
    <w:lvl w:ilvl="0">
      <w:start w:val="1"/>
      <w:numFmt w:val="decimal"/>
      <w:pStyle w:val="NumberedList2Colum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247D4"/>
    <w:multiLevelType w:val="hybridMultilevel"/>
    <w:tmpl w:val="AF64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81DF1"/>
    <w:multiLevelType w:val="hybridMultilevel"/>
    <w:tmpl w:val="A8A2D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B617C6"/>
    <w:multiLevelType w:val="hybridMultilevel"/>
    <w:tmpl w:val="69E03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240F6C"/>
    <w:multiLevelType w:val="multilevel"/>
    <w:tmpl w:val="C2FE460C"/>
    <w:styleLink w:val="Bullets"/>
    <w:lvl w:ilvl="0">
      <w:start w:val="1"/>
      <w:numFmt w:val="bullet"/>
      <w:pStyle w:val="ListBullet"/>
      <w:lvlText w:val=""/>
      <w:lvlJc w:val="left"/>
      <w:pPr>
        <w:ind w:left="360" w:hanging="360"/>
      </w:pPr>
      <w:rPr>
        <w:rFonts w:ascii="Symbol" w:hAnsi="Symbol" w:hint="default"/>
        <w:color w:val="0F5CA2"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15:restartNumberingAfterBreak="0">
    <w:nsid w:val="29A965C4"/>
    <w:multiLevelType w:val="multilevel"/>
    <w:tmpl w:val="25827548"/>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1146" w:hanging="720"/>
      </w:pPr>
      <w:rPr>
        <w:rFonts w:hint="default"/>
      </w:rPr>
    </w:lvl>
    <w:lvl w:ilvl="3">
      <w:start w:val="1"/>
      <w:numFmt w:val="decimal"/>
      <w:pStyle w:val="Numbered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B624CFD"/>
    <w:multiLevelType w:val="multilevel"/>
    <w:tmpl w:val="514C5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Numbered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E93EB9"/>
    <w:multiLevelType w:val="hybridMultilevel"/>
    <w:tmpl w:val="249E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094328"/>
    <w:multiLevelType w:val="multilevel"/>
    <w:tmpl w:val="C2FE460C"/>
    <w:numStyleLink w:val="Bullets"/>
  </w:abstractNum>
  <w:abstractNum w:abstractNumId="10" w15:restartNumberingAfterBreak="0">
    <w:nsid w:val="4C6A4324"/>
    <w:multiLevelType w:val="hybridMultilevel"/>
    <w:tmpl w:val="733C4076"/>
    <w:lvl w:ilvl="0" w:tplc="2548A1FA">
      <w:start w:val="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AE43AB"/>
    <w:multiLevelType w:val="multilevel"/>
    <w:tmpl w:val="7550E994"/>
    <w:lvl w:ilvl="0">
      <w:start w:val="1"/>
      <w:numFmt w:val="decimal"/>
      <w:pStyle w:val="List"/>
      <w:lvlText w:val="%1."/>
      <w:lvlJc w:val="left"/>
      <w:pPr>
        <w:ind w:left="389" w:hanging="389"/>
      </w:pPr>
      <w:rPr>
        <w:sz w:val="21"/>
        <w:szCs w:val="21"/>
        <w:specVanish w:val="0"/>
      </w:rPr>
    </w:lvl>
    <w:lvl w:ilvl="1">
      <w:start w:val="1"/>
      <w:numFmt w:val="decimal"/>
      <w:lvlText w:val="%1.%2."/>
      <w:lvlJc w:val="left"/>
      <w:pPr>
        <w:ind w:left="778" w:hanging="389"/>
      </w:pPr>
      <w:rPr>
        <w:rFonts w:hint="default"/>
      </w:rPr>
    </w:lvl>
    <w:lvl w:ilvl="2">
      <w:start w:val="1"/>
      <w:numFmt w:val="decimal"/>
      <w:lvlText w:val="%1.%2.%3."/>
      <w:lvlJc w:val="left"/>
      <w:pPr>
        <w:ind w:left="1167" w:hanging="389"/>
      </w:pPr>
      <w:rPr>
        <w:rFonts w:hint="default"/>
      </w:rPr>
    </w:lvl>
    <w:lvl w:ilvl="3">
      <w:start w:val="1"/>
      <w:numFmt w:val="decimal"/>
      <w:lvlText w:val="%1.%2.%3.%4."/>
      <w:lvlJc w:val="left"/>
      <w:pPr>
        <w:ind w:left="1556" w:hanging="389"/>
      </w:pPr>
      <w:rPr>
        <w:rFonts w:hint="default"/>
      </w:rPr>
    </w:lvl>
    <w:lvl w:ilvl="4">
      <w:start w:val="1"/>
      <w:numFmt w:val="decimal"/>
      <w:lvlText w:val="%1.%2.%3.%4.%5."/>
      <w:lvlJc w:val="left"/>
      <w:pPr>
        <w:ind w:left="1945" w:hanging="389"/>
      </w:pPr>
      <w:rPr>
        <w:rFonts w:hint="default"/>
      </w:rPr>
    </w:lvl>
    <w:lvl w:ilvl="5">
      <w:start w:val="1"/>
      <w:numFmt w:val="decimal"/>
      <w:lvlText w:val="%1.%2.%3.%4.%5.%6."/>
      <w:lvlJc w:val="left"/>
      <w:pPr>
        <w:ind w:left="2334" w:hanging="389"/>
      </w:pPr>
      <w:rPr>
        <w:rFonts w:hint="default"/>
      </w:rPr>
    </w:lvl>
    <w:lvl w:ilvl="6">
      <w:start w:val="1"/>
      <w:numFmt w:val="decimal"/>
      <w:lvlText w:val="%1.%2.%3.%4.%5.%6.%7."/>
      <w:lvlJc w:val="left"/>
      <w:pPr>
        <w:ind w:left="2723" w:hanging="389"/>
      </w:pPr>
      <w:rPr>
        <w:rFonts w:hint="default"/>
      </w:rPr>
    </w:lvl>
    <w:lvl w:ilvl="7">
      <w:start w:val="1"/>
      <w:numFmt w:val="decimal"/>
      <w:lvlText w:val="%1.%2.%3.%4.%5.%6.%7.%8."/>
      <w:lvlJc w:val="left"/>
      <w:pPr>
        <w:ind w:left="3112" w:hanging="389"/>
      </w:pPr>
      <w:rPr>
        <w:rFonts w:hint="default"/>
      </w:rPr>
    </w:lvl>
    <w:lvl w:ilvl="8">
      <w:start w:val="1"/>
      <w:numFmt w:val="decimal"/>
      <w:lvlText w:val="%1.%2.%3.%4.%5.%6.%7.%8.%9."/>
      <w:lvlJc w:val="left"/>
      <w:pPr>
        <w:ind w:left="3501" w:hanging="389"/>
      </w:pPr>
      <w:rPr>
        <w:rFonts w:hint="default"/>
      </w:rPr>
    </w:lvl>
  </w:abstractNum>
  <w:abstractNum w:abstractNumId="12" w15:restartNumberingAfterBreak="0">
    <w:nsid w:val="51AF6AF1"/>
    <w:multiLevelType w:val="hybridMultilevel"/>
    <w:tmpl w:val="F6223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707975"/>
    <w:multiLevelType w:val="multilevel"/>
    <w:tmpl w:val="019AE1B0"/>
    <w:lvl w:ilvl="0">
      <w:start w:val="1"/>
      <w:numFmt w:val="decimal"/>
      <w:lvlText w:val="%1."/>
      <w:lvlJc w:val="left"/>
      <w:pPr>
        <w:ind w:left="360" w:hanging="360"/>
      </w:pPr>
      <w:rPr>
        <w:rFonts w:hint="default"/>
      </w:rPr>
    </w:lvl>
    <w:lvl w:ilvl="1">
      <w:start w:val="1"/>
      <w:numFmt w:val="decimal"/>
      <w:isLgl/>
      <w:lvlText w:val="%1.%2"/>
      <w:lvlJc w:val="left"/>
      <w:pPr>
        <w:ind w:left="762" w:hanging="405"/>
      </w:pPr>
      <w:rPr>
        <w:rFonts w:hint="default"/>
        <w:sz w:val="24"/>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4" w15:restartNumberingAfterBreak="0">
    <w:nsid w:val="5AAC3B50"/>
    <w:multiLevelType w:val="hybridMultilevel"/>
    <w:tmpl w:val="4EDCB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F82DD8"/>
    <w:multiLevelType w:val="multilevel"/>
    <w:tmpl w:val="1E5E5B30"/>
    <w:lvl w:ilvl="0">
      <w:start w:val="1"/>
      <w:numFmt w:val="decimal"/>
      <w:lvlText w:val="%1."/>
      <w:lvlJc w:val="left"/>
      <w:pPr>
        <w:tabs>
          <w:tab w:val="num" w:pos="567"/>
        </w:tabs>
        <w:ind w:left="567" w:hanging="567"/>
      </w:pPr>
      <w:rPr>
        <w:rFonts w:hint="default"/>
        <w:b/>
        <w:i w:val="0"/>
        <w:color w:val="002060"/>
        <w:sz w:val="28"/>
        <w:szCs w:val="22"/>
      </w:rPr>
    </w:lvl>
    <w:lvl w:ilvl="1">
      <w:start w:val="1"/>
      <w:numFmt w:val="decimal"/>
      <w:lvlText w:val="%1.%2"/>
      <w:lvlJc w:val="left"/>
      <w:pPr>
        <w:tabs>
          <w:tab w:val="num" w:pos="1134"/>
        </w:tabs>
        <w:ind w:left="1134" w:hanging="567"/>
      </w:pPr>
      <w:rPr>
        <w:rFonts w:hint="default"/>
        <w:b/>
        <w:i w:val="0"/>
        <w:color w:val="auto"/>
        <w:sz w:val="24"/>
      </w:rPr>
    </w:lvl>
    <w:lvl w:ilvl="2">
      <w:start w:val="1"/>
      <w:numFmt w:val="decimal"/>
      <w:lvlText w:val="%1.%2.%3"/>
      <w:lvlJc w:val="left"/>
      <w:pPr>
        <w:tabs>
          <w:tab w:val="num" w:pos="1985"/>
        </w:tabs>
        <w:ind w:left="1985" w:hanging="851"/>
      </w:pPr>
      <w:rPr>
        <w:rFonts w:hint="default"/>
        <w:b/>
        <w:i w:val="0"/>
        <w:color w:val="auto"/>
        <w:sz w:val="22"/>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6" w15:restartNumberingAfterBreak="0">
    <w:nsid w:val="76114AFE"/>
    <w:multiLevelType w:val="hybridMultilevel"/>
    <w:tmpl w:val="E108A3BC"/>
    <w:lvl w:ilvl="0" w:tplc="127CA76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12244">
    <w:abstractNumId w:val="5"/>
  </w:num>
  <w:num w:numId="2" w16cid:durableId="1482191178">
    <w:abstractNumId w:val="0"/>
  </w:num>
  <w:num w:numId="3" w16cid:durableId="658928111">
    <w:abstractNumId w:val="7"/>
  </w:num>
  <w:num w:numId="4" w16cid:durableId="2140372839">
    <w:abstractNumId w:val="6"/>
  </w:num>
  <w:num w:numId="5" w16cid:durableId="1504781652">
    <w:abstractNumId w:val="11"/>
  </w:num>
  <w:num w:numId="6" w16cid:durableId="1318070624">
    <w:abstractNumId w:val="9"/>
  </w:num>
  <w:num w:numId="7" w16cid:durableId="1529290866">
    <w:abstractNumId w:val="1"/>
  </w:num>
  <w:num w:numId="8" w16cid:durableId="6978960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7520154">
    <w:abstractNumId w:val="12"/>
  </w:num>
  <w:num w:numId="10" w16cid:durableId="1553732760">
    <w:abstractNumId w:val="2"/>
  </w:num>
  <w:num w:numId="11" w16cid:durableId="1391226933">
    <w:abstractNumId w:val="4"/>
  </w:num>
  <w:num w:numId="12" w16cid:durableId="2027369337">
    <w:abstractNumId w:val="8"/>
  </w:num>
  <w:num w:numId="13" w16cid:durableId="1839807659">
    <w:abstractNumId w:val="10"/>
  </w:num>
  <w:num w:numId="14" w16cid:durableId="1742949623">
    <w:abstractNumId w:val="13"/>
  </w:num>
  <w:num w:numId="15" w16cid:durableId="1308783917">
    <w:abstractNumId w:val="14"/>
  </w:num>
  <w:num w:numId="16" w16cid:durableId="1458522005">
    <w:abstractNumId w:val="16"/>
  </w:num>
  <w:num w:numId="17" w16cid:durableId="1792286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NZ" w:vendorID="64" w:dllVersion="0" w:nlCheck="1" w:checkStyle="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8B"/>
    <w:rsid w:val="0000006D"/>
    <w:rsid w:val="00002B1B"/>
    <w:rsid w:val="0000330E"/>
    <w:rsid w:val="00004C05"/>
    <w:rsid w:val="000102EE"/>
    <w:rsid w:val="00011ACB"/>
    <w:rsid w:val="00016271"/>
    <w:rsid w:val="000177FA"/>
    <w:rsid w:val="00020E27"/>
    <w:rsid w:val="00022D7A"/>
    <w:rsid w:val="00022DDB"/>
    <w:rsid w:val="00030AB2"/>
    <w:rsid w:val="000317F2"/>
    <w:rsid w:val="000379C7"/>
    <w:rsid w:val="0004535D"/>
    <w:rsid w:val="00047071"/>
    <w:rsid w:val="00050FE6"/>
    <w:rsid w:val="00054FA5"/>
    <w:rsid w:val="000563EB"/>
    <w:rsid w:val="00056BD6"/>
    <w:rsid w:val="00060860"/>
    <w:rsid w:val="00065A54"/>
    <w:rsid w:val="00066B7B"/>
    <w:rsid w:val="000712C1"/>
    <w:rsid w:val="00071708"/>
    <w:rsid w:val="00073925"/>
    <w:rsid w:val="00077EFB"/>
    <w:rsid w:val="00082AE4"/>
    <w:rsid w:val="00082F11"/>
    <w:rsid w:val="0008374B"/>
    <w:rsid w:val="00090157"/>
    <w:rsid w:val="00091A60"/>
    <w:rsid w:val="00093BC2"/>
    <w:rsid w:val="000966DF"/>
    <w:rsid w:val="00096726"/>
    <w:rsid w:val="000970A8"/>
    <w:rsid w:val="00097362"/>
    <w:rsid w:val="000A06CE"/>
    <w:rsid w:val="000A0A62"/>
    <w:rsid w:val="000A0ACD"/>
    <w:rsid w:val="000A5480"/>
    <w:rsid w:val="000A5C61"/>
    <w:rsid w:val="000A66BF"/>
    <w:rsid w:val="000A71FA"/>
    <w:rsid w:val="000B2BCA"/>
    <w:rsid w:val="000B72B4"/>
    <w:rsid w:val="000C4228"/>
    <w:rsid w:val="000D154F"/>
    <w:rsid w:val="000D31C5"/>
    <w:rsid w:val="000D3BDA"/>
    <w:rsid w:val="000E1F6E"/>
    <w:rsid w:val="000F1ED2"/>
    <w:rsid w:val="000F2801"/>
    <w:rsid w:val="001010D2"/>
    <w:rsid w:val="00102B00"/>
    <w:rsid w:val="00102FEC"/>
    <w:rsid w:val="0010338A"/>
    <w:rsid w:val="0010463C"/>
    <w:rsid w:val="001243D4"/>
    <w:rsid w:val="00124772"/>
    <w:rsid w:val="00130C62"/>
    <w:rsid w:val="00132864"/>
    <w:rsid w:val="00133282"/>
    <w:rsid w:val="00134678"/>
    <w:rsid w:val="00134B0A"/>
    <w:rsid w:val="001426FC"/>
    <w:rsid w:val="00142919"/>
    <w:rsid w:val="00154397"/>
    <w:rsid w:val="0015524D"/>
    <w:rsid w:val="0016168E"/>
    <w:rsid w:val="00166E39"/>
    <w:rsid w:val="001702DA"/>
    <w:rsid w:val="00172DEA"/>
    <w:rsid w:val="001736DC"/>
    <w:rsid w:val="0018020F"/>
    <w:rsid w:val="0018177F"/>
    <w:rsid w:val="00181AA0"/>
    <w:rsid w:val="00182872"/>
    <w:rsid w:val="00182F3A"/>
    <w:rsid w:val="00183D5E"/>
    <w:rsid w:val="0018508C"/>
    <w:rsid w:val="0018576B"/>
    <w:rsid w:val="00186009"/>
    <w:rsid w:val="001870E3"/>
    <w:rsid w:val="0019023A"/>
    <w:rsid w:val="001A1C02"/>
    <w:rsid w:val="001A23D2"/>
    <w:rsid w:val="001A3417"/>
    <w:rsid w:val="001A5624"/>
    <w:rsid w:val="001A6159"/>
    <w:rsid w:val="001B0382"/>
    <w:rsid w:val="001B5203"/>
    <w:rsid w:val="001B71F5"/>
    <w:rsid w:val="001C11EA"/>
    <w:rsid w:val="001C7CD9"/>
    <w:rsid w:val="001D015E"/>
    <w:rsid w:val="001D060C"/>
    <w:rsid w:val="001D193E"/>
    <w:rsid w:val="001E0619"/>
    <w:rsid w:val="001E0861"/>
    <w:rsid w:val="001E2A17"/>
    <w:rsid w:val="001E548D"/>
    <w:rsid w:val="001F053C"/>
    <w:rsid w:val="001F2B9E"/>
    <w:rsid w:val="001F61DE"/>
    <w:rsid w:val="001F7F46"/>
    <w:rsid w:val="001F7FBC"/>
    <w:rsid w:val="00200718"/>
    <w:rsid w:val="00205C1E"/>
    <w:rsid w:val="0021153E"/>
    <w:rsid w:val="002124F8"/>
    <w:rsid w:val="002134C7"/>
    <w:rsid w:val="00215B5B"/>
    <w:rsid w:val="00216D65"/>
    <w:rsid w:val="0021712B"/>
    <w:rsid w:val="0021783A"/>
    <w:rsid w:val="002210CE"/>
    <w:rsid w:val="002236D8"/>
    <w:rsid w:val="00224517"/>
    <w:rsid w:val="0022563B"/>
    <w:rsid w:val="002301B6"/>
    <w:rsid w:val="002309A1"/>
    <w:rsid w:val="002315D9"/>
    <w:rsid w:val="002373F8"/>
    <w:rsid w:val="00240836"/>
    <w:rsid w:val="00240897"/>
    <w:rsid w:val="002449FC"/>
    <w:rsid w:val="00245840"/>
    <w:rsid w:val="00252398"/>
    <w:rsid w:val="0026072D"/>
    <w:rsid w:val="00264468"/>
    <w:rsid w:val="00264ABB"/>
    <w:rsid w:val="0026586D"/>
    <w:rsid w:val="00267FFD"/>
    <w:rsid w:val="00277858"/>
    <w:rsid w:val="00285E94"/>
    <w:rsid w:val="00287D05"/>
    <w:rsid w:val="00294E66"/>
    <w:rsid w:val="002A050A"/>
    <w:rsid w:val="002A05BC"/>
    <w:rsid w:val="002A2C12"/>
    <w:rsid w:val="002A4BB8"/>
    <w:rsid w:val="002A4E88"/>
    <w:rsid w:val="002B20E1"/>
    <w:rsid w:val="002B30A7"/>
    <w:rsid w:val="002B3AE6"/>
    <w:rsid w:val="002B5851"/>
    <w:rsid w:val="002D09C4"/>
    <w:rsid w:val="002D0FAA"/>
    <w:rsid w:val="002D26DD"/>
    <w:rsid w:val="002D5310"/>
    <w:rsid w:val="002D755A"/>
    <w:rsid w:val="002D7C78"/>
    <w:rsid w:val="002E077C"/>
    <w:rsid w:val="002E13DF"/>
    <w:rsid w:val="002E1D7D"/>
    <w:rsid w:val="002E363A"/>
    <w:rsid w:val="002E5BE6"/>
    <w:rsid w:val="002E6B9D"/>
    <w:rsid w:val="002E7170"/>
    <w:rsid w:val="002F37C8"/>
    <w:rsid w:val="002F39CA"/>
    <w:rsid w:val="003002C4"/>
    <w:rsid w:val="003013B1"/>
    <w:rsid w:val="0030150D"/>
    <w:rsid w:val="0030374B"/>
    <w:rsid w:val="00314153"/>
    <w:rsid w:val="00314B98"/>
    <w:rsid w:val="00316B60"/>
    <w:rsid w:val="00316C21"/>
    <w:rsid w:val="00317E0F"/>
    <w:rsid w:val="0032406F"/>
    <w:rsid w:val="003324A5"/>
    <w:rsid w:val="00333D1A"/>
    <w:rsid w:val="003341F1"/>
    <w:rsid w:val="003353E9"/>
    <w:rsid w:val="00341F88"/>
    <w:rsid w:val="003464AA"/>
    <w:rsid w:val="00350750"/>
    <w:rsid w:val="00350C0A"/>
    <w:rsid w:val="003529B3"/>
    <w:rsid w:val="00352B72"/>
    <w:rsid w:val="00354930"/>
    <w:rsid w:val="00355039"/>
    <w:rsid w:val="00357128"/>
    <w:rsid w:val="003605F9"/>
    <w:rsid w:val="00362C15"/>
    <w:rsid w:val="00364062"/>
    <w:rsid w:val="003661B9"/>
    <w:rsid w:val="003670B4"/>
    <w:rsid w:val="0037411B"/>
    <w:rsid w:val="00376393"/>
    <w:rsid w:val="00387381"/>
    <w:rsid w:val="003878E3"/>
    <w:rsid w:val="00395EFF"/>
    <w:rsid w:val="003A2B34"/>
    <w:rsid w:val="003A6203"/>
    <w:rsid w:val="003B1457"/>
    <w:rsid w:val="003B6431"/>
    <w:rsid w:val="003B7ED7"/>
    <w:rsid w:val="003C775C"/>
    <w:rsid w:val="003D2D25"/>
    <w:rsid w:val="003E174B"/>
    <w:rsid w:val="003E5D10"/>
    <w:rsid w:val="003E6DCC"/>
    <w:rsid w:val="003F0150"/>
    <w:rsid w:val="003F22F5"/>
    <w:rsid w:val="003F375A"/>
    <w:rsid w:val="003F426C"/>
    <w:rsid w:val="003F7E00"/>
    <w:rsid w:val="004014E3"/>
    <w:rsid w:val="0040257C"/>
    <w:rsid w:val="00403DFD"/>
    <w:rsid w:val="00403FCC"/>
    <w:rsid w:val="00405200"/>
    <w:rsid w:val="00405B6E"/>
    <w:rsid w:val="00405F56"/>
    <w:rsid w:val="00411F34"/>
    <w:rsid w:val="0041343E"/>
    <w:rsid w:val="004138FE"/>
    <w:rsid w:val="0041653C"/>
    <w:rsid w:val="00420186"/>
    <w:rsid w:val="004212D4"/>
    <w:rsid w:val="004226B0"/>
    <w:rsid w:val="004236CC"/>
    <w:rsid w:val="004270FB"/>
    <w:rsid w:val="00427649"/>
    <w:rsid w:val="00430CFA"/>
    <w:rsid w:val="00436F69"/>
    <w:rsid w:val="00442878"/>
    <w:rsid w:val="00444053"/>
    <w:rsid w:val="00444C11"/>
    <w:rsid w:val="0044735C"/>
    <w:rsid w:val="00447A4C"/>
    <w:rsid w:val="00460114"/>
    <w:rsid w:val="00460870"/>
    <w:rsid w:val="00462408"/>
    <w:rsid w:val="00462C04"/>
    <w:rsid w:val="00462DC3"/>
    <w:rsid w:val="00463275"/>
    <w:rsid w:val="004652CC"/>
    <w:rsid w:val="00474C27"/>
    <w:rsid w:val="0047576D"/>
    <w:rsid w:val="0048181E"/>
    <w:rsid w:val="00482CC3"/>
    <w:rsid w:val="004831D3"/>
    <w:rsid w:val="00484A97"/>
    <w:rsid w:val="0049594A"/>
    <w:rsid w:val="0049665A"/>
    <w:rsid w:val="004A027A"/>
    <w:rsid w:val="004A0768"/>
    <w:rsid w:val="004A0D0B"/>
    <w:rsid w:val="004A327A"/>
    <w:rsid w:val="004B285B"/>
    <w:rsid w:val="004B3494"/>
    <w:rsid w:val="004B3D15"/>
    <w:rsid w:val="004C14B3"/>
    <w:rsid w:val="004C1786"/>
    <w:rsid w:val="004C3D4E"/>
    <w:rsid w:val="004C4903"/>
    <w:rsid w:val="004C5C78"/>
    <w:rsid w:val="004C6561"/>
    <w:rsid w:val="004D00FF"/>
    <w:rsid w:val="004D066D"/>
    <w:rsid w:val="004D2852"/>
    <w:rsid w:val="004D7EC2"/>
    <w:rsid w:val="004E244B"/>
    <w:rsid w:val="004F1C97"/>
    <w:rsid w:val="004F4A08"/>
    <w:rsid w:val="00500A17"/>
    <w:rsid w:val="00505703"/>
    <w:rsid w:val="00513E2B"/>
    <w:rsid w:val="005205B8"/>
    <w:rsid w:val="00521B45"/>
    <w:rsid w:val="00524A14"/>
    <w:rsid w:val="005277E7"/>
    <w:rsid w:val="00531475"/>
    <w:rsid w:val="00531752"/>
    <w:rsid w:val="005433C7"/>
    <w:rsid w:val="0054704A"/>
    <w:rsid w:val="00553A02"/>
    <w:rsid w:val="00555240"/>
    <w:rsid w:val="00555902"/>
    <w:rsid w:val="0056004A"/>
    <w:rsid w:val="0056129F"/>
    <w:rsid w:val="005619DA"/>
    <w:rsid w:val="005655C9"/>
    <w:rsid w:val="00577AF8"/>
    <w:rsid w:val="00580230"/>
    <w:rsid w:val="0058662F"/>
    <w:rsid w:val="005871AA"/>
    <w:rsid w:val="005951EE"/>
    <w:rsid w:val="005965C9"/>
    <w:rsid w:val="00596729"/>
    <w:rsid w:val="005A2F1B"/>
    <w:rsid w:val="005A50DE"/>
    <w:rsid w:val="005A7842"/>
    <w:rsid w:val="005A7C02"/>
    <w:rsid w:val="005B2A03"/>
    <w:rsid w:val="005B3180"/>
    <w:rsid w:val="005B69BA"/>
    <w:rsid w:val="005B6AEB"/>
    <w:rsid w:val="005C4771"/>
    <w:rsid w:val="005C545A"/>
    <w:rsid w:val="005C5D2A"/>
    <w:rsid w:val="005D4220"/>
    <w:rsid w:val="005D4AFC"/>
    <w:rsid w:val="005D5C48"/>
    <w:rsid w:val="005D6C99"/>
    <w:rsid w:val="005E07EE"/>
    <w:rsid w:val="005E2788"/>
    <w:rsid w:val="005E3D4E"/>
    <w:rsid w:val="005E473F"/>
    <w:rsid w:val="005E6FF2"/>
    <w:rsid w:val="005F05E4"/>
    <w:rsid w:val="005F1A39"/>
    <w:rsid w:val="005F715E"/>
    <w:rsid w:val="005F7246"/>
    <w:rsid w:val="0060037E"/>
    <w:rsid w:val="006046AE"/>
    <w:rsid w:val="00605790"/>
    <w:rsid w:val="006148F2"/>
    <w:rsid w:val="00614A68"/>
    <w:rsid w:val="00620877"/>
    <w:rsid w:val="0063030B"/>
    <w:rsid w:val="0063200E"/>
    <w:rsid w:val="006356F5"/>
    <w:rsid w:val="00637F9C"/>
    <w:rsid w:val="00645F45"/>
    <w:rsid w:val="00651025"/>
    <w:rsid w:val="00653729"/>
    <w:rsid w:val="00656B5D"/>
    <w:rsid w:val="00662BC3"/>
    <w:rsid w:val="00664CE9"/>
    <w:rsid w:val="00665627"/>
    <w:rsid w:val="00665FCD"/>
    <w:rsid w:val="0066702C"/>
    <w:rsid w:val="006764CE"/>
    <w:rsid w:val="006776EF"/>
    <w:rsid w:val="00685617"/>
    <w:rsid w:val="00691D31"/>
    <w:rsid w:val="00692AB0"/>
    <w:rsid w:val="00693878"/>
    <w:rsid w:val="00697B33"/>
    <w:rsid w:val="006A24A6"/>
    <w:rsid w:val="006A4F86"/>
    <w:rsid w:val="006A630A"/>
    <w:rsid w:val="006B2063"/>
    <w:rsid w:val="006B3E00"/>
    <w:rsid w:val="006B5ADD"/>
    <w:rsid w:val="006C023D"/>
    <w:rsid w:val="006C3FB6"/>
    <w:rsid w:val="006D7458"/>
    <w:rsid w:val="006F0A87"/>
    <w:rsid w:val="006F77E7"/>
    <w:rsid w:val="00704377"/>
    <w:rsid w:val="007110FF"/>
    <w:rsid w:val="007135A8"/>
    <w:rsid w:val="00724065"/>
    <w:rsid w:val="0072754B"/>
    <w:rsid w:val="007321AB"/>
    <w:rsid w:val="00734807"/>
    <w:rsid w:val="0073685D"/>
    <w:rsid w:val="007404B1"/>
    <w:rsid w:val="00746618"/>
    <w:rsid w:val="00751572"/>
    <w:rsid w:val="00752D75"/>
    <w:rsid w:val="00753E0F"/>
    <w:rsid w:val="00757ADC"/>
    <w:rsid w:val="00762B5F"/>
    <w:rsid w:val="0076327F"/>
    <w:rsid w:val="007638A8"/>
    <w:rsid w:val="00763927"/>
    <w:rsid w:val="00766B20"/>
    <w:rsid w:val="007708DC"/>
    <w:rsid w:val="00772344"/>
    <w:rsid w:val="007723E0"/>
    <w:rsid w:val="00773A97"/>
    <w:rsid w:val="007740B0"/>
    <w:rsid w:val="007741DC"/>
    <w:rsid w:val="00776C8B"/>
    <w:rsid w:val="00791250"/>
    <w:rsid w:val="00795804"/>
    <w:rsid w:val="0079737D"/>
    <w:rsid w:val="007A0895"/>
    <w:rsid w:val="007A4105"/>
    <w:rsid w:val="007B5450"/>
    <w:rsid w:val="007B66B8"/>
    <w:rsid w:val="007B680B"/>
    <w:rsid w:val="007B7B0D"/>
    <w:rsid w:val="007B7BBC"/>
    <w:rsid w:val="007B7EA6"/>
    <w:rsid w:val="007C0D8F"/>
    <w:rsid w:val="007C71ED"/>
    <w:rsid w:val="007D1EBB"/>
    <w:rsid w:val="007D1F6C"/>
    <w:rsid w:val="007D2DCB"/>
    <w:rsid w:val="007D344A"/>
    <w:rsid w:val="007E2E42"/>
    <w:rsid w:val="007E350E"/>
    <w:rsid w:val="007E3D08"/>
    <w:rsid w:val="007E6348"/>
    <w:rsid w:val="007E6AB3"/>
    <w:rsid w:val="007E7BA4"/>
    <w:rsid w:val="007F282D"/>
    <w:rsid w:val="007F2BC9"/>
    <w:rsid w:val="007F316C"/>
    <w:rsid w:val="007F3642"/>
    <w:rsid w:val="007F76A2"/>
    <w:rsid w:val="008054DC"/>
    <w:rsid w:val="00814859"/>
    <w:rsid w:val="0081579E"/>
    <w:rsid w:val="00817B2D"/>
    <w:rsid w:val="0082074C"/>
    <w:rsid w:val="00822129"/>
    <w:rsid w:val="00830281"/>
    <w:rsid w:val="00830FE8"/>
    <w:rsid w:val="00831013"/>
    <w:rsid w:val="00832C6D"/>
    <w:rsid w:val="00836EDD"/>
    <w:rsid w:val="008377F1"/>
    <w:rsid w:val="008457C2"/>
    <w:rsid w:val="0085104D"/>
    <w:rsid w:val="00852B1F"/>
    <w:rsid w:val="00854337"/>
    <w:rsid w:val="00854FA5"/>
    <w:rsid w:val="00861F8A"/>
    <w:rsid w:val="008740C7"/>
    <w:rsid w:val="00875A14"/>
    <w:rsid w:val="00877276"/>
    <w:rsid w:val="00881501"/>
    <w:rsid w:val="0088273C"/>
    <w:rsid w:val="008911F2"/>
    <w:rsid w:val="00893741"/>
    <w:rsid w:val="008A51D2"/>
    <w:rsid w:val="008A5C34"/>
    <w:rsid w:val="008A5E96"/>
    <w:rsid w:val="008B12D7"/>
    <w:rsid w:val="008B2422"/>
    <w:rsid w:val="008B2A5F"/>
    <w:rsid w:val="008C3FB9"/>
    <w:rsid w:val="008C42A9"/>
    <w:rsid w:val="008C6F37"/>
    <w:rsid w:val="008D0CFC"/>
    <w:rsid w:val="008D7AC0"/>
    <w:rsid w:val="008D7AF8"/>
    <w:rsid w:val="008E0ED4"/>
    <w:rsid w:val="008E2440"/>
    <w:rsid w:val="008E4F5D"/>
    <w:rsid w:val="008E796B"/>
    <w:rsid w:val="008F0A07"/>
    <w:rsid w:val="008F0B95"/>
    <w:rsid w:val="008F22E2"/>
    <w:rsid w:val="008F62E7"/>
    <w:rsid w:val="008F6AC2"/>
    <w:rsid w:val="008F7945"/>
    <w:rsid w:val="009019A2"/>
    <w:rsid w:val="00901FFD"/>
    <w:rsid w:val="00903887"/>
    <w:rsid w:val="00905500"/>
    <w:rsid w:val="00905B58"/>
    <w:rsid w:val="00907041"/>
    <w:rsid w:val="00907AE9"/>
    <w:rsid w:val="009111AB"/>
    <w:rsid w:val="00914181"/>
    <w:rsid w:val="00915748"/>
    <w:rsid w:val="00917AFE"/>
    <w:rsid w:val="00922111"/>
    <w:rsid w:val="009230D6"/>
    <w:rsid w:val="00923E23"/>
    <w:rsid w:val="009248CC"/>
    <w:rsid w:val="00926742"/>
    <w:rsid w:val="009302A2"/>
    <w:rsid w:val="00930FDA"/>
    <w:rsid w:val="00931347"/>
    <w:rsid w:val="009449B8"/>
    <w:rsid w:val="00946F75"/>
    <w:rsid w:val="00951E3A"/>
    <w:rsid w:val="00951FE1"/>
    <w:rsid w:val="00952B5B"/>
    <w:rsid w:val="00962036"/>
    <w:rsid w:val="00965079"/>
    <w:rsid w:val="00971732"/>
    <w:rsid w:val="00972649"/>
    <w:rsid w:val="00972803"/>
    <w:rsid w:val="00972F04"/>
    <w:rsid w:val="00973A16"/>
    <w:rsid w:val="00977881"/>
    <w:rsid w:val="0098031E"/>
    <w:rsid w:val="00980B41"/>
    <w:rsid w:val="00981D63"/>
    <w:rsid w:val="009843B1"/>
    <w:rsid w:val="009848A1"/>
    <w:rsid w:val="00986C92"/>
    <w:rsid w:val="00987F87"/>
    <w:rsid w:val="00993A55"/>
    <w:rsid w:val="009A0E3A"/>
    <w:rsid w:val="009A41DF"/>
    <w:rsid w:val="009A5CAB"/>
    <w:rsid w:val="009A5D04"/>
    <w:rsid w:val="009A5E25"/>
    <w:rsid w:val="009A64F9"/>
    <w:rsid w:val="009B036E"/>
    <w:rsid w:val="009B2A46"/>
    <w:rsid w:val="009B2B2B"/>
    <w:rsid w:val="009B2C68"/>
    <w:rsid w:val="009B3399"/>
    <w:rsid w:val="009B5431"/>
    <w:rsid w:val="009B6AA1"/>
    <w:rsid w:val="009B7720"/>
    <w:rsid w:val="009C0E89"/>
    <w:rsid w:val="009C7AE2"/>
    <w:rsid w:val="009D147F"/>
    <w:rsid w:val="009D210A"/>
    <w:rsid w:val="009D3A3B"/>
    <w:rsid w:val="009D7E5C"/>
    <w:rsid w:val="009E0618"/>
    <w:rsid w:val="009E0BAF"/>
    <w:rsid w:val="009E2527"/>
    <w:rsid w:val="009E4F47"/>
    <w:rsid w:val="009E5C21"/>
    <w:rsid w:val="009E7E3A"/>
    <w:rsid w:val="009F0F72"/>
    <w:rsid w:val="00A032DD"/>
    <w:rsid w:val="00A03370"/>
    <w:rsid w:val="00A05570"/>
    <w:rsid w:val="00A05AFA"/>
    <w:rsid w:val="00A13B67"/>
    <w:rsid w:val="00A16DA7"/>
    <w:rsid w:val="00A17480"/>
    <w:rsid w:val="00A205D1"/>
    <w:rsid w:val="00A23178"/>
    <w:rsid w:val="00A27632"/>
    <w:rsid w:val="00A301AC"/>
    <w:rsid w:val="00A31616"/>
    <w:rsid w:val="00A31913"/>
    <w:rsid w:val="00A328A7"/>
    <w:rsid w:val="00A34F13"/>
    <w:rsid w:val="00A35413"/>
    <w:rsid w:val="00A443A1"/>
    <w:rsid w:val="00A44D27"/>
    <w:rsid w:val="00A4654E"/>
    <w:rsid w:val="00A51104"/>
    <w:rsid w:val="00A5412A"/>
    <w:rsid w:val="00A54C34"/>
    <w:rsid w:val="00A62864"/>
    <w:rsid w:val="00A64A60"/>
    <w:rsid w:val="00A67FEB"/>
    <w:rsid w:val="00A700CF"/>
    <w:rsid w:val="00A715BF"/>
    <w:rsid w:val="00A728E1"/>
    <w:rsid w:val="00A73C48"/>
    <w:rsid w:val="00A753CE"/>
    <w:rsid w:val="00A80527"/>
    <w:rsid w:val="00A81277"/>
    <w:rsid w:val="00A82D80"/>
    <w:rsid w:val="00A83771"/>
    <w:rsid w:val="00A83E8E"/>
    <w:rsid w:val="00A87341"/>
    <w:rsid w:val="00A91499"/>
    <w:rsid w:val="00A92031"/>
    <w:rsid w:val="00A95426"/>
    <w:rsid w:val="00A96A6A"/>
    <w:rsid w:val="00A97874"/>
    <w:rsid w:val="00AA7264"/>
    <w:rsid w:val="00AA767D"/>
    <w:rsid w:val="00AB1155"/>
    <w:rsid w:val="00AB34FD"/>
    <w:rsid w:val="00AB51C9"/>
    <w:rsid w:val="00AB72BE"/>
    <w:rsid w:val="00AC1DAA"/>
    <w:rsid w:val="00AC3EB6"/>
    <w:rsid w:val="00AC48A8"/>
    <w:rsid w:val="00AC554A"/>
    <w:rsid w:val="00AD173E"/>
    <w:rsid w:val="00AD2856"/>
    <w:rsid w:val="00AD49C8"/>
    <w:rsid w:val="00AE0F08"/>
    <w:rsid w:val="00AE5B2F"/>
    <w:rsid w:val="00AF5538"/>
    <w:rsid w:val="00AF556F"/>
    <w:rsid w:val="00B0494C"/>
    <w:rsid w:val="00B05E4A"/>
    <w:rsid w:val="00B06EE7"/>
    <w:rsid w:val="00B10931"/>
    <w:rsid w:val="00B11763"/>
    <w:rsid w:val="00B117CB"/>
    <w:rsid w:val="00B11D7B"/>
    <w:rsid w:val="00B12F36"/>
    <w:rsid w:val="00B17E98"/>
    <w:rsid w:val="00B256B2"/>
    <w:rsid w:val="00B4092C"/>
    <w:rsid w:val="00B449AF"/>
    <w:rsid w:val="00B47CFC"/>
    <w:rsid w:val="00B47FB5"/>
    <w:rsid w:val="00B53736"/>
    <w:rsid w:val="00B5616B"/>
    <w:rsid w:val="00B56FCC"/>
    <w:rsid w:val="00B7199B"/>
    <w:rsid w:val="00B7210C"/>
    <w:rsid w:val="00B83398"/>
    <w:rsid w:val="00B8356D"/>
    <w:rsid w:val="00B83CE7"/>
    <w:rsid w:val="00B863E8"/>
    <w:rsid w:val="00B934CF"/>
    <w:rsid w:val="00B934FA"/>
    <w:rsid w:val="00B93ED4"/>
    <w:rsid w:val="00BA01AC"/>
    <w:rsid w:val="00BA197D"/>
    <w:rsid w:val="00BA4EAC"/>
    <w:rsid w:val="00BA572C"/>
    <w:rsid w:val="00BA59BD"/>
    <w:rsid w:val="00BB75BB"/>
    <w:rsid w:val="00BC0093"/>
    <w:rsid w:val="00BC56E2"/>
    <w:rsid w:val="00BC7C83"/>
    <w:rsid w:val="00BD3835"/>
    <w:rsid w:val="00BD72A8"/>
    <w:rsid w:val="00BE1294"/>
    <w:rsid w:val="00BE1B86"/>
    <w:rsid w:val="00BE318F"/>
    <w:rsid w:val="00BE404E"/>
    <w:rsid w:val="00BE440A"/>
    <w:rsid w:val="00BF2846"/>
    <w:rsid w:val="00BF5BC4"/>
    <w:rsid w:val="00C0205C"/>
    <w:rsid w:val="00C02F45"/>
    <w:rsid w:val="00C044C3"/>
    <w:rsid w:val="00C05A67"/>
    <w:rsid w:val="00C07530"/>
    <w:rsid w:val="00C104B1"/>
    <w:rsid w:val="00C120CD"/>
    <w:rsid w:val="00C137F1"/>
    <w:rsid w:val="00C1570F"/>
    <w:rsid w:val="00C202BD"/>
    <w:rsid w:val="00C230FB"/>
    <w:rsid w:val="00C2449F"/>
    <w:rsid w:val="00C31308"/>
    <w:rsid w:val="00C406BB"/>
    <w:rsid w:val="00C411F6"/>
    <w:rsid w:val="00C44CC2"/>
    <w:rsid w:val="00C463CB"/>
    <w:rsid w:val="00C50FF0"/>
    <w:rsid w:val="00C62BF6"/>
    <w:rsid w:val="00C66D8F"/>
    <w:rsid w:val="00C673B8"/>
    <w:rsid w:val="00C71484"/>
    <w:rsid w:val="00C76224"/>
    <w:rsid w:val="00C76568"/>
    <w:rsid w:val="00C87562"/>
    <w:rsid w:val="00C90EDA"/>
    <w:rsid w:val="00C932DA"/>
    <w:rsid w:val="00CA4D3B"/>
    <w:rsid w:val="00CA7AC3"/>
    <w:rsid w:val="00CB1027"/>
    <w:rsid w:val="00CB3B98"/>
    <w:rsid w:val="00CB3E87"/>
    <w:rsid w:val="00CB538A"/>
    <w:rsid w:val="00CB5CB5"/>
    <w:rsid w:val="00CB6A45"/>
    <w:rsid w:val="00CC1AC6"/>
    <w:rsid w:val="00CC513A"/>
    <w:rsid w:val="00CC51DE"/>
    <w:rsid w:val="00CD7DBC"/>
    <w:rsid w:val="00CE2F66"/>
    <w:rsid w:val="00CE5B34"/>
    <w:rsid w:val="00CF2A7E"/>
    <w:rsid w:val="00CF3E36"/>
    <w:rsid w:val="00CF6AFB"/>
    <w:rsid w:val="00CF766A"/>
    <w:rsid w:val="00D03115"/>
    <w:rsid w:val="00D10DD7"/>
    <w:rsid w:val="00D13EAF"/>
    <w:rsid w:val="00D14E99"/>
    <w:rsid w:val="00D16F4F"/>
    <w:rsid w:val="00D17033"/>
    <w:rsid w:val="00D17773"/>
    <w:rsid w:val="00D20CB3"/>
    <w:rsid w:val="00D228BB"/>
    <w:rsid w:val="00D22C9C"/>
    <w:rsid w:val="00D244C0"/>
    <w:rsid w:val="00D27CB8"/>
    <w:rsid w:val="00D313E4"/>
    <w:rsid w:val="00D3185F"/>
    <w:rsid w:val="00D35386"/>
    <w:rsid w:val="00D43891"/>
    <w:rsid w:val="00D43A52"/>
    <w:rsid w:val="00D4442B"/>
    <w:rsid w:val="00D449B2"/>
    <w:rsid w:val="00D45B89"/>
    <w:rsid w:val="00D469D4"/>
    <w:rsid w:val="00D473F1"/>
    <w:rsid w:val="00D62DA7"/>
    <w:rsid w:val="00D635C0"/>
    <w:rsid w:val="00D67089"/>
    <w:rsid w:val="00D707FE"/>
    <w:rsid w:val="00D72439"/>
    <w:rsid w:val="00D76DB7"/>
    <w:rsid w:val="00D82B75"/>
    <w:rsid w:val="00D851C4"/>
    <w:rsid w:val="00D90EB7"/>
    <w:rsid w:val="00D96285"/>
    <w:rsid w:val="00D97072"/>
    <w:rsid w:val="00DB0A95"/>
    <w:rsid w:val="00DB0C46"/>
    <w:rsid w:val="00DB0E5A"/>
    <w:rsid w:val="00DB1D3D"/>
    <w:rsid w:val="00DB3896"/>
    <w:rsid w:val="00DB7614"/>
    <w:rsid w:val="00DB7647"/>
    <w:rsid w:val="00DC16F3"/>
    <w:rsid w:val="00DC2FD2"/>
    <w:rsid w:val="00DC5219"/>
    <w:rsid w:val="00DD1908"/>
    <w:rsid w:val="00DD2D88"/>
    <w:rsid w:val="00DD3033"/>
    <w:rsid w:val="00DD6113"/>
    <w:rsid w:val="00DD6887"/>
    <w:rsid w:val="00DD6C40"/>
    <w:rsid w:val="00DE0DF5"/>
    <w:rsid w:val="00DE21EB"/>
    <w:rsid w:val="00DE2967"/>
    <w:rsid w:val="00DF0003"/>
    <w:rsid w:val="00DF0A17"/>
    <w:rsid w:val="00DF0CF1"/>
    <w:rsid w:val="00DF1528"/>
    <w:rsid w:val="00DF3509"/>
    <w:rsid w:val="00E03DBE"/>
    <w:rsid w:val="00E05577"/>
    <w:rsid w:val="00E056C0"/>
    <w:rsid w:val="00E11334"/>
    <w:rsid w:val="00E14267"/>
    <w:rsid w:val="00E24303"/>
    <w:rsid w:val="00E250DF"/>
    <w:rsid w:val="00E262ED"/>
    <w:rsid w:val="00E273FF"/>
    <w:rsid w:val="00E307D8"/>
    <w:rsid w:val="00E4144B"/>
    <w:rsid w:val="00E431E8"/>
    <w:rsid w:val="00E459DF"/>
    <w:rsid w:val="00E52162"/>
    <w:rsid w:val="00E5262D"/>
    <w:rsid w:val="00E54DBD"/>
    <w:rsid w:val="00E568AC"/>
    <w:rsid w:val="00E57CAA"/>
    <w:rsid w:val="00E61BF9"/>
    <w:rsid w:val="00E646DE"/>
    <w:rsid w:val="00E6674B"/>
    <w:rsid w:val="00E7314E"/>
    <w:rsid w:val="00E77388"/>
    <w:rsid w:val="00E8041F"/>
    <w:rsid w:val="00E81624"/>
    <w:rsid w:val="00E8346E"/>
    <w:rsid w:val="00E83CA8"/>
    <w:rsid w:val="00E851C1"/>
    <w:rsid w:val="00E85670"/>
    <w:rsid w:val="00E932E3"/>
    <w:rsid w:val="00EA032A"/>
    <w:rsid w:val="00EA1417"/>
    <w:rsid w:val="00EA468C"/>
    <w:rsid w:val="00EA4D0D"/>
    <w:rsid w:val="00EA5448"/>
    <w:rsid w:val="00EA54CD"/>
    <w:rsid w:val="00EA62BE"/>
    <w:rsid w:val="00EA665A"/>
    <w:rsid w:val="00EA6CB0"/>
    <w:rsid w:val="00EA7E04"/>
    <w:rsid w:val="00EB08B0"/>
    <w:rsid w:val="00EB0AD5"/>
    <w:rsid w:val="00EB0EA5"/>
    <w:rsid w:val="00EB1B9D"/>
    <w:rsid w:val="00EB3319"/>
    <w:rsid w:val="00EB3794"/>
    <w:rsid w:val="00EB618E"/>
    <w:rsid w:val="00EB7F8E"/>
    <w:rsid w:val="00EC23A5"/>
    <w:rsid w:val="00EC2F29"/>
    <w:rsid w:val="00EC4A02"/>
    <w:rsid w:val="00ED1EEA"/>
    <w:rsid w:val="00EE1379"/>
    <w:rsid w:val="00EE265E"/>
    <w:rsid w:val="00EF3ABA"/>
    <w:rsid w:val="00EF3C10"/>
    <w:rsid w:val="00EF3E95"/>
    <w:rsid w:val="00EF7552"/>
    <w:rsid w:val="00F03A86"/>
    <w:rsid w:val="00F048B4"/>
    <w:rsid w:val="00F06ABD"/>
    <w:rsid w:val="00F13769"/>
    <w:rsid w:val="00F138F9"/>
    <w:rsid w:val="00F1485D"/>
    <w:rsid w:val="00F20276"/>
    <w:rsid w:val="00F223F7"/>
    <w:rsid w:val="00F224BC"/>
    <w:rsid w:val="00F3079B"/>
    <w:rsid w:val="00F31BDB"/>
    <w:rsid w:val="00F350C7"/>
    <w:rsid w:val="00F42EEC"/>
    <w:rsid w:val="00F459D4"/>
    <w:rsid w:val="00F46F9F"/>
    <w:rsid w:val="00F47102"/>
    <w:rsid w:val="00F51FF4"/>
    <w:rsid w:val="00F60ED0"/>
    <w:rsid w:val="00F63D14"/>
    <w:rsid w:val="00F67A7E"/>
    <w:rsid w:val="00F70158"/>
    <w:rsid w:val="00F70E9D"/>
    <w:rsid w:val="00F713E1"/>
    <w:rsid w:val="00F724C6"/>
    <w:rsid w:val="00F750A6"/>
    <w:rsid w:val="00F80A60"/>
    <w:rsid w:val="00F823F2"/>
    <w:rsid w:val="00F83EF8"/>
    <w:rsid w:val="00F843E4"/>
    <w:rsid w:val="00F84F01"/>
    <w:rsid w:val="00F86194"/>
    <w:rsid w:val="00F90608"/>
    <w:rsid w:val="00F914C5"/>
    <w:rsid w:val="00F915ED"/>
    <w:rsid w:val="00F9792A"/>
    <w:rsid w:val="00FA12CD"/>
    <w:rsid w:val="00FA330E"/>
    <w:rsid w:val="00FA4298"/>
    <w:rsid w:val="00FA5B33"/>
    <w:rsid w:val="00FA7309"/>
    <w:rsid w:val="00FB0A93"/>
    <w:rsid w:val="00FB3F55"/>
    <w:rsid w:val="00FB5F87"/>
    <w:rsid w:val="00FB7898"/>
    <w:rsid w:val="00FC1E89"/>
    <w:rsid w:val="00FD12A8"/>
    <w:rsid w:val="00FD19C7"/>
    <w:rsid w:val="00FD54F1"/>
    <w:rsid w:val="00FD5666"/>
    <w:rsid w:val="00FD5BD8"/>
    <w:rsid w:val="00FE25C5"/>
    <w:rsid w:val="00FE4A21"/>
    <w:rsid w:val="00FE5B25"/>
    <w:rsid w:val="00FE661F"/>
    <w:rsid w:val="00FE7855"/>
    <w:rsid w:val="00FF023A"/>
    <w:rsid w:val="00FF09FA"/>
    <w:rsid w:val="00FF337C"/>
    <w:rsid w:val="00FF4B6B"/>
    <w:rsid w:val="00FF4BCC"/>
    <w:rsid w:val="00FF60F6"/>
    <w:rsid w:val="00FF6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BE9E4A"/>
  <w14:discardImageEditingData/>
  <w14:defaultImageDpi w14:val="330"/>
  <w15:chartTrackingRefBased/>
  <w15:docId w15:val="{22E45611-3FD3-4FF3-9B60-1693F34E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color w:val="3A3E3E" w:themeColor="background2" w:themeShade="40"/>
        <w:sz w:val="21"/>
        <w:szCs w:val="21"/>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qFormat="1"/>
    <w:lsdException w:name="FollowedHyperlink" w:semiHidden="1" w:unhideWhenUsed="1"/>
    <w:lsdException w:name="Strong" w:uiPriority="7" w:qFormat="1"/>
    <w:lsdException w:name="Emphasis" w:uiPriority="2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
    <w:lsdException w:name="Intense Emphasis" w:uiPriority="6" w:qFormat="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B17E98"/>
    <w:rPr>
      <w:lang w:val="en-US"/>
    </w:rPr>
  </w:style>
  <w:style w:type="paragraph" w:styleId="Heading1">
    <w:name w:val="heading 1"/>
    <w:basedOn w:val="BodyText"/>
    <w:next w:val="BodyText"/>
    <w:link w:val="Heading1Char"/>
    <w:uiPriority w:val="9"/>
    <w:qFormat/>
    <w:rsid w:val="00FB0A93"/>
    <w:pPr>
      <w:keepNext/>
      <w:keepLines/>
      <w:spacing w:before="360" w:after="360" w:line="240" w:lineRule="auto"/>
      <w:outlineLvl w:val="0"/>
    </w:pPr>
    <w:rPr>
      <w:rFonts w:ascii="Fira Sans SemiBold" w:eastAsiaTheme="majorEastAsia" w:hAnsi="Fira Sans SemiBold" w:cstheme="majorBidi"/>
      <w:color w:val="183C5D" w:themeColor="text2"/>
      <w:sz w:val="48"/>
      <w:szCs w:val="50"/>
    </w:rPr>
  </w:style>
  <w:style w:type="paragraph" w:styleId="Heading2">
    <w:name w:val="heading 2"/>
    <w:basedOn w:val="BodyText"/>
    <w:next w:val="BodyText"/>
    <w:link w:val="Heading2Char"/>
    <w:uiPriority w:val="9"/>
    <w:qFormat/>
    <w:rsid w:val="002D755A"/>
    <w:pPr>
      <w:keepNext/>
      <w:keepLines/>
      <w:spacing w:before="240" w:after="160" w:line="247" w:lineRule="auto"/>
      <w:outlineLvl w:val="1"/>
    </w:pPr>
    <w:rPr>
      <w:rFonts w:eastAsiaTheme="majorEastAsia" w:cstheme="majorBidi"/>
      <w:color w:val="0F5CA2" w:themeColor="accent1"/>
      <w:sz w:val="40"/>
      <w:szCs w:val="42"/>
      <w:lang w:eastAsia="en-AU"/>
    </w:rPr>
  </w:style>
  <w:style w:type="paragraph" w:styleId="Heading3">
    <w:name w:val="heading 3"/>
    <w:basedOn w:val="BodyText"/>
    <w:next w:val="BodyText"/>
    <w:link w:val="Heading3Char"/>
    <w:uiPriority w:val="9"/>
    <w:qFormat/>
    <w:rsid w:val="008D7AC0"/>
    <w:pPr>
      <w:keepNext/>
      <w:keepLines/>
      <w:spacing w:before="240" w:line="264" w:lineRule="auto"/>
      <w:outlineLvl w:val="2"/>
    </w:pPr>
    <w:rPr>
      <w:rFonts w:eastAsiaTheme="majorEastAsia" w:cstheme="majorBidi"/>
      <w:color w:val="0B4479" w:themeColor="accent1" w:themeShade="BF"/>
      <w:sz w:val="33"/>
      <w:szCs w:val="32"/>
      <w:lang w:eastAsia="en-AU"/>
    </w:rPr>
  </w:style>
  <w:style w:type="paragraph" w:styleId="Heading4">
    <w:name w:val="heading 4"/>
    <w:basedOn w:val="BodyText"/>
    <w:next w:val="BodyText"/>
    <w:link w:val="Heading4Char"/>
    <w:uiPriority w:val="9"/>
    <w:qFormat/>
    <w:rsid w:val="008D7AC0"/>
    <w:pPr>
      <w:keepNext/>
      <w:keepLines/>
      <w:spacing w:before="160"/>
      <w:outlineLvl w:val="3"/>
    </w:pPr>
    <w:rPr>
      <w:rFonts w:eastAsiaTheme="majorEastAsia" w:cstheme="majorBidi"/>
      <w:iCs/>
      <w:color w:val="1880AD" w:themeColor="accent3" w:themeShade="BF"/>
      <w:sz w:val="27"/>
    </w:rPr>
  </w:style>
  <w:style w:type="paragraph" w:styleId="Heading5">
    <w:name w:val="heading 5"/>
    <w:basedOn w:val="BodyText"/>
    <w:next w:val="BodyText"/>
    <w:link w:val="Heading5Char"/>
    <w:uiPriority w:val="12"/>
    <w:qFormat/>
    <w:rsid w:val="00F1485D"/>
    <w:pPr>
      <w:spacing w:before="160"/>
      <w:outlineLvl w:val="4"/>
    </w:pPr>
    <w:rPr>
      <w:rFonts w:ascii="Fira Sans SemiBold" w:hAnsi="Fira Sans SemiBold"/>
      <w:color w:val="000000" w:themeColor="text1"/>
      <w:lang w:eastAsia="en-AU"/>
    </w:rPr>
  </w:style>
  <w:style w:type="paragraph" w:styleId="Heading6">
    <w:name w:val="heading 6"/>
    <w:basedOn w:val="Normal"/>
    <w:next w:val="Normal"/>
    <w:link w:val="Heading6Char"/>
    <w:uiPriority w:val="99"/>
    <w:semiHidden/>
    <w:rsid w:val="008D7AC0"/>
    <w:pPr>
      <w:keepNext/>
      <w:keepLines/>
      <w:numPr>
        <w:ilvl w:val="5"/>
        <w:numId w:val="4"/>
      </w:numPr>
      <w:spacing w:before="40"/>
      <w:outlineLvl w:val="5"/>
    </w:pPr>
    <w:rPr>
      <w:rFonts w:eastAsiaTheme="majorEastAsia" w:cstheme="majorBidi"/>
      <w:color w:val="072D50" w:themeColor="accent1" w:themeShade="7F"/>
    </w:rPr>
  </w:style>
  <w:style w:type="paragraph" w:styleId="Heading7">
    <w:name w:val="heading 7"/>
    <w:basedOn w:val="Normal"/>
    <w:next w:val="Normal"/>
    <w:link w:val="Heading7Char"/>
    <w:uiPriority w:val="99"/>
    <w:semiHidden/>
    <w:rsid w:val="008D7AC0"/>
    <w:pPr>
      <w:keepNext/>
      <w:keepLines/>
      <w:numPr>
        <w:ilvl w:val="6"/>
        <w:numId w:val="4"/>
      </w:numPr>
      <w:spacing w:before="40"/>
      <w:outlineLvl w:val="6"/>
    </w:pPr>
    <w:rPr>
      <w:rFonts w:eastAsiaTheme="majorEastAsia" w:cstheme="majorBidi"/>
      <w:i/>
      <w:iCs/>
      <w:color w:val="072D50" w:themeColor="accent1" w:themeShade="7F"/>
    </w:rPr>
  </w:style>
  <w:style w:type="paragraph" w:styleId="Heading8">
    <w:name w:val="heading 8"/>
    <w:basedOn w:val="Normal"/>
    <w:next w:val="Normal"/>
    <w:link w:val="Heading8Char"/>
    <w:uiPriority w:val="99"/>
    <w:semiHidden/>
    <w:qFormat/>
    <w:rsid w:val="008D7AC0"/>
    <w:pPr>
      <w:keepNext/>
      <w:keepLines/>
      <w:numPr>
        <w:ilvl w:val="7"/>
        <w:numId w:val="4"/>
      </w:numPr>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9"/>
    <w:semiHidden/>
    <w:qFormat/>
    <w:rsid w:val="008D7AC0"/>
    <w:pPr>
      <w:keepNext/>
      <w:keepLines/>
      <w:numPr>
        <w:ilvl w:val="8"/>
        <w:numId w:val="4"/>
      </w:numPr>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8D7A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2F3A"/>
    <w:rPr>
      <w:color w:val="404040" w:themeColor="text1" w:themeTint="BF"/>
      <w:kern w:val="21"/>
      <w:lang w:val="en-US"/>
      <w14:numSpacing w14:val="proportional"/>
    </w:rPr>
  </w:style>
  <w:style w:type="paragraph" w:styleId="Footer">
    <w:name w:val="footer"/>
    <w:aliases w:val="Footer text"/>
    <w:basedOn w:val="BodyText"/>
    <w:next w:val="FootnoteText"/>
    <w:link w:val="FooterChar"/>
    <w:uiPriority w:val="99"/>
    <w:rsid w:val="000A66BF"/>
    <w:pPr>
      <w:tabs>
        <w:tab w:val="center" w:pos="4513"/>
        <w:tab w:val="right" w:pos="9026"/>
      </w:tabs>
      <w:spacing w:line="240" w:lineRule="auto"/>
    </w:pPr>
    <w:rPr>
      <w:color w:val="595959" w:themeColor="text1" w:themeTint="A6"/>
      <w:kern w:val="18"/>
      <w:sz w:val="18"/>
    </w:rPr>
  </w:style>
  <w:style w:type="character" w:customStyle="1" w:styleId="FooterChar">
    <w:name w:val="Footer Char"/>
    <w:aliases w:val="Footer text Char"/>
    <w:basedOn w:val="DefaultParagraphFont"/>
    <w:link w:val="Footer"/>
    <w:uiPriority w:val="99"/>
    <w:rsid w:val="000A66BF"/>
    <w:rPr>
      <w:color w:val="595959" w:themeColor="text1" w:themeTint="A6"/>
      <w:kern w:val="18"/>
      <w:sz w:val="18"/>
      <w:lang w:val="en-US"/>
      <w14:numSpacing w14:val="proportional"/>
    </w:rPr>
  </w:style>
  <w:style w:type="character" w:styleId="PlaceholderText">
    <w:name w:val="Placeholder Text"/>
    <w:basedOn w:val="DefaultParagraphFont"/>
    <w:uiPriority w:val="99"/>
    <w:semiHidden/>
    <w:rsid w:val="008D7AC0"/>
    <w:rPr>
      <w:color w:val="808080"/>
    </w:rPr>
  </w:style>
  <w:style w:type="paragraph" w:styleId="Title">
    <w:name w:val="Title"/>
    <w:aliases w:val="Cover Page Title"/>
    <w:basedOn w:val="BodyText"/>
    <w:next w:val="ClearParagraph"/>
    <w:link w:val="TitleChar"/>
    <w:uiPriority w:val="10"/>
    <w:qFormat/>
    <w:rsid w:val="008D7AC0"/>
    <w:pPr>
      <w:spacing w:line="216" w:lineRule="auto"/>
      <w:contextualSpacing/>
    </w:pPr>
    <w:rPr>
      <w:rFonts w:ascii="Fira Sans SemiBold" w:eastAsiaTheme="majorEastAsia" w:hAnsi="Fira Sans SemiBold" w:cstheme="majorBidi"/>
      <w:b/>
      <w:color w:val="183C5D" w:themeColor="text2"/>
      <w:spacing w:val="16"/>
      <w:kern w:val="68"/>
      <w:sz w:val="68"/>
      <w:szCs w:val="72"/>
    </w:rPr>
  </w:style>
  <w:style w:type="character" w:customStyle="1" w:styleId="TitleChar">
    <w:name w:val="Title Char"/>
    <w:aliases w:val="Cover Page Title Char"/>
    <w:basedOn w:val="DefaultParagraphFont"/>
    <w:link w:val="Title"/>
    <w:uiPriority w:val="10"/>
    <w:rsid w:val="00B17E98"/>
    <w:rPr>
      <w:rFonts w:ascii="Fira Sans SemiBold" w:eastAsiaTheme="majorEastAsia" w:hAnsi="Fira Sans SemiBold" w:cstheme="majorBidi"/>
      <w:b/>
      <w:color w:val="183C5D" w:themeColor="text2"/>
      <w:spacing w:val="16"/>
      <w:kern w:val="68"/>
      <w:sz w:val="68"/>
      <w:szCs w:val="72"/>
      <w14:numSpacing w14:val="proportional"/>
    </w:rPr>
  </w:style>
  <w:style w:type="paragraph" w:customStyle="1" w:styleId="ImprintPageText">
    <w:name w:val="Imprint Page Text"/>
    <w:basedOn w:val="Normal"/>
    <w:uiPriority w:val="99"/>
    <w:semiHidden/>
    <w:rsid w:val="008D7AC0"/>
    <w:rPr>
      <w:rFonts w:eastAsia="Times New Roman" w:cs="Arial"/>
      <w:color w:val="000000"/>
      <w:sz w:val="16"/>
      <w:szCs w:val="18"/>
      <w:lang w:eastAsia="en-AU"/>
    </w:rPr>
  </w:style>
  <w:style w:type="character" w:styleId="Hyperlink">
    <w:name w:val="Hyperlink"/>
    <w:uiPriority w:val="29"/>
    <w:qFormat/>
    <w:rsid w:val="008D7AC0"/>
    <w:rPr>
      <w:b w:val="0"/>
      <w:color w:val="0F5CA2" w:themeColor="accent1"/>
      <w:u w:val="single"/>
    </w:rPr>
  </w:style>
  <w:style w:type="character" w:customStyle="1" w:styleId="Heading2Char">
    <w:name w:val="Heading 2 Char"/>
    <w:basedOn w:val="DefaultParagraphFont"/>
    <w:link w:val="Heading2"/>
    <w:uiPriority w:val="9"/>
    <w:rsid w:val="002D755A"/>
    <w:rPr>
      <w:rFonts w:eastAsiaTheme="majorEastAsia" w:cstheme="majorBidi"/>
      <w:color w:val="0F5CA2" w:themeColor="accent1"/>
      <w:kern w:val="21"/>
      <w:sz w:val="40"/>
      <w:szCs w:val="42"/>
      <w:lang w:val="en-US" w:eastAsia="en-AU"/>
      <w14:numSpacing w14:val="proportional"/>
    </w:rPr>
  </w:style>
  <w:style w:type="character" w:customStyle="1" w:styleId="Bold">
    <w:name w:val="Bold"/>
    <w:uiPriority w:val="23"/>
    <w:qFormat/>
    <w:rsid w:val="00951E3A"/>
    <w:rPr>
      <w:b/>
      <w:bCs/>
      <w:spacing w:val="2"/>
    </w:rPr>
  </w:style>
  <w:style w:type="paragraph" w:styleId="FootnoteText">
    <w:name w:val="footnote text"/>
    <w:basedOn w:val="Normal"/>
    <w:link w:val="FootnoteTextChar"/>
    <w:uiPriority w:val="99"/>
    <w:semiHidden/>
    <w:rsid w:val="008D7AC0"/>
    <w:pPr>
      <w:spacing w:before="60" w:after="60"/>
      <w:ind w:left="113" w:hanging="113"/>
    </w:pPr>
    <w:rPr>
      <w:color w:val="808080" w:themeColor="background1" w:themeShade="80"/>
      <w:sz w:val="16"/>
      <w:szCs w:val="16"/>
    </w:rPr>
  </w:style>
  <w:style w:type="character" w:customStyle="1" w:styleId="FootnoteTextChar">
    <w:name w:val="Footnote Text Char"/>
    <w:basedOn w:val="DefaultParagraphFont"/>
    <w:link w:val="FootnoteText"/>
    <w:uiPriority w:val="99"/>
    <w:semiHidden/>
    <w:rsid w:val="008D7AC0"/>
    <w:rPr>
      <w:color w:val="808080" w:themeColor="background1" w:themeShade="80"/>
      <w:sz w:val="16"/>
      <w:szCs w:val="16"/>
      <w:lang w:val="en-US"/>
    </w:rPr>
  </w:style>
  <w:style w:type="paragraph" w:styleId="Subtitle">
    <w:name w:val="Subtitle"/>
    <w:aliases w:val="Cover Page Subtitle"/>
    <w:basedOn w:val="BodyText"/>
    <w:next w:val="FactsheetHeaderSubtitle"/>
    <w:link w:val="SubtitleChar"/>
    <w:uiPriority w:val="11"/>
    <w:qFormat/>
    <w:rsid w:val="008D7AC0"/>
    <w:pPr>
      <w:numPr>
        <w:ilvl w:val="1"/>
      </w:numPr>
      <w:spacing w:line="240" w:lineRule="auto"/>
    </w:pPr>
    <w:rPr>
      <w:rFonts w:eastAsiaTheme="minorEastAsia"/>
      <w:color w:val="0F5CA2" w:themeColor="accent1"/>
      <w:sz w:val="40"/>
      <w:szCs w:val="40"/>
    </w:rPr>
  </w:style>
  <w:style w:type="character" w:customStyle="1" w:styleId="SubtitleChar">
    <w:name w:val="Subtitle Char"/>
    <w:aliases w:val="Cover Page Subtitle Char"/>
    <w:basedOn w:val="DefaultParagraphFont"/>
    <w:link w:val="Subtitle"/>
    <w:uiPriority w:val="11"/>
    <w:rsid w:val="00B17E98"/>
    <w:rPr>
      <w:rFonts w:eastAsiaTheme="minorEastAsia"/>
      <w:color w:val="0F5CA2" w:themeColor="accent1"/>
      <w:kern w:val="21"/>
      <w:sz w:val="40"/>
      <w:szCs w:val="40"/>
      <w14:numSpacing w14:val="proportional"/>
    </w:rPr>
  </w:style>
  <w:style w:type="character" w:customStyle="1" w:styleId="Heading1Char">
    <w:name w:val="Heading 1 Char"/>
    <w:basedOn w:val="DefaultParagraphFont"/>
    <w:link w:val="Heading1"/>
    <w:uiPriority w:val="9"/>
    <w:rsid w:val="00FB0A93"/>
    <w:rPr>
      <w:rFonts w:ascii="Fira Sans SemiBold" w:eastAsiaTheme="majorEastAsia" w:hAnsi="Fira Sans SemiBold" w:cstheme="majorBidi"/>
      <w:color w:val="183C5D" w:themeColor="text2"/>
      <w:kern w:val="21"/>
      <w:sz w:val="48"/>
      <w:szCs w:val="50"/>
      <w:lang w:val="en-US"/>
      <w14:numSpacing w14:val="proportional"/>
    </w:rPr>
  </w:style>
  <w:style w:type="paragraph" w:styleId="TOCHeading">
    <w:name w:val="TOC Heading"/>
    <w:basedOn w:val="Heading1"/>
    <w:next w:val="Normal"/>
    <w:uiPriority w:val="50"/>
    <w:unhideWhenUsed/>
    <w:qFormat/>
    <w:rsid w:val="008D7AC0"/>
    <w:pPr>
      <w:pageBreakBefore/>
      <w:pBdr>
        <w:bottom w:val="single" w:sz="4" w:space="3" w:color="BFBFBF" w:themeColor="background1" w:themeShade="BF"/>
      </w:pBdr>
      <w:spacing w:before="240" w:after="400"/>
      <w:outlineLvl w:val="9"/>
    </w:pPr>
  </w:style>
  <w:style w:type="paragraph" w:styleId="TOC1">
    <w:name w:val="toc 1"/>
    <w:next w:val="BodyText"/>
    <w:link w:val="TOC1Char"/>
    <w:uiPriority w:val="50"/>
    <w:unhideWhenUsed/>
    <w:rsid w:val="008D7AC0"/>
    <w:pPr>
      <w:tabs>
        <w:tab w:val="left" w:pos="284"/>
        <w:tab w:val="right" w:pos="9742"/>
      </w:tabs>
      <w:spacing w:before="200" w:after="100" w:line="240" w:lineRule="auto"/>
      <w:textboxTightWrap w:val="allLines"/>
    </w:pPr>
    <w:rPr>
      <w:rFonts w:ascii="Fira Sans SemiBold" w:eastAsiaTheme="minorEastAsia" w:hAnsi="Fira Sans SemiBold"/>
      <w:bCs/>
      <w:noProof/>
      <w:color w:val="183C5D" w:themeColor="text2"/>
      <w:u w:val="single" w:color="BFBFBF" w:themeColor="background1" w:themeShade="BF"/>
      <w:lang w:eastAsia="en-AU"/>
    </w:rPr>
  </w:style>
  <w:style w:type="paragraph" w:styleId="TOC2">
    <w:name w:val="toc 2"/>
    <w:basedOn w:val="Normal"/>
    <w:next w:val="Normal"/>
    <w:uiPriority w:val="50"/>
    <w:unhideWhenUsed/>
    <w:rsid w:val="008D7AC0"/>
    <w:pPr>
      <w:tabs>
        <w:tab w:val="left" w:pos="426"/>
        <w:tab w:val="right" w:pos="9742"/>
      </w:tabs>
      <w:spacing w:after="20" w:line="264" w:lineRule="auto"/>
    </w:pPr>
    <w:rPr>
      <w:rFonts w:eastAsiaTheme="minorEastAsia"/>
      <w:iCs/>
      <w:noProof/>
      <w:sz w:val="20"/>
      <w:lang w:eastAsia="en-AU"/>
    </w:rPr>
  </w:style>
  <w:style w:type="paragraph" w:styleId="TOC3">
    <w:name w:val="toc 3"/>
    <w:basedOn w:val="Normal"/>
    <w:next w:val="Normal"/>
    <w:uiPriority w:val="50"/>
    <w:unhideWhenUsed/>
    <w:rsid w:val="008D7AC0"/>
    <w:pPr>
      <w:tabs>
        <w:tab w:val="left" w:pos="567"/>
        <w:tab w:val="right" w:pos="9742"/>
      </w:tabs>
      <w:spacing w:before="60" w:after="120"/>
      <w:ind w:left="142"/>
      <w:contextualSpacing/>
    </w:pPr>
    <w:rPr>
      <w:rFonts w:eastAsiaTheme="minorEastAsia"/>
      <w:noProof/>
      <w:sz w:val="16"/>
      <w:lang w:eastAsia="en-AU"/>
    </w:rPr>
  </w:style>
  <w:style w:type="paragraph" w:styleId="TOC4">
    <w:name w:val="toc 4"/>
    <w:basedOn w:val="Normal"/>
    <w:next w:val="Normal"/>
    <w:uiPriority w:val="50"/>
    <w:semiHidden/>
    <w:rsid w:val="008D7AC0"/>
    <w:pPr>
      <w:ind w:left="600"/>
    </w:pPr>
    <w:rPr>
      <w:rFonts w:cstheme="minorHAnsi"/>
      <w:szCs w:val="20"/>
    </w:rPr>
  </w:style>
  <w:style w:type="character" w:customStyle="1" w:styleId="Heading3Char">
    <w:name w:val="Heading 3 Char"/>
    <w:basedOn w:val="DefaultParagraphFont"/>
    <w:link w:val="Heading3"/>
    <w:uiPriority w:val="9"/>
    <w:rsid w:val="009E5C21"/>
    <w:rPr>
      <w:rFonts w:eastAsiaTheme="majorEastAsia" w:cstheme="majorBidi"/>
      <w:color w:val="0B4479" w:themeColor="accent1" w:themeShade="BF"/>
      <w:kern w:val="21"/>
      <w:sz w:val="33"/>
      <w:szCs w:val="32"/>
      <w:lang w:eastAsia="en-AU"/>
      <w14:numSpacing w14:val="proportional"/>
    </w:rPr>
  </w:style>
  <w:style w:type="character" w:customStyle="1" w:styleId="Heading4Char">
    <w:name w:val="Heading 4 Char"/>
    <w:basedOn w:val="DefaultParagraphFont"/>
    <w:link w:val="Heading4"/>
    <w:uiPriority w:val="9"/>
    <w:rsid w:val="009E5C21"/>
    <w:rPr>
      <w:rFonts w:eastAsiaTheme="majorEastAsia" w:cstheme="majorBidi"/>
      <w:iCs/>
      <w:color w:val="1880AD" w:themeColor="accent3" w:themeShade="BF"/>
      <w:kern w:val="21"/>
      <w:sz w:val="27"/>
      <w14:numSpacing w14:val="proportional"/>
    </w:rPr>
  </w:style>
  <w:style w:type="paragraph" w:styleId="BlockText">
    <w:name w:val="Block Text"/>
    <w:basedOn w:val="BodyText"/>
    <w:uiPriority w:val="99"/>
    <w:semiHidden/>
    <w:rsid w:val="008D7AC0"/>
    <w:pPr>
      <w:pBdr>
        <w:top w:val="single" w:sz="2" w:space="10" w:color="0F5CA2" w:themeColor="accent1" w:shadow="1" w:frame="1"/>
        <w:left w:val="single" w:sz="2" w:space="10" w:color="0F5CA2" w:themeColor="accent1" w:shadow="1" w:frame="1"/>
        <w:bottom w:val="single" w:sz="2" w:space="10" w:color="0F5CA2" w:themeColor="accent1" w:shadow="1" w:frame="1"/>
        <w:right w:val="single" w:sz="2" w:space="10" w:color="0F5CA2" w:themeColor="accent1" w:shadow="1" w:frame="1"/>
      </w:pBdr>
      <w:ind w:left="1152" w:right="1152"/>
    </w:pPr>
    <w:rPr>
      <w:rFonts w:eastAsiaTheme="minorEastAsia"/>
      <w:i/>
      <w:iCs/>
      <w:color w:val="0F5CA2" w:themeColor="accent1"/>
    </w:rPr>
  </w:style>
  <w:style w:type="paragraph" w:styleId="BodyText">
    <w:name w:val="Body Text"/>
    <w:basedOn w:val="Normal"/>
    <w:link w:val="BodyTextChar"/>
    <w:uiPriority w:val="2"/>
    <w:qFormat/>
    <w:rsid w:val="00CA7AC3"/>
    <w:pPr>
      <w:spacing w:before="120" w:after="120"/>
      <w:textboxTightWrap w:val="allLines"/>
    </w:pPr>
    <w:rPr>
      <w:kern w:val="21"/>
      <w:lang w:val="en-AU"/>
      <w14:numSpacing w14:val="proportional"/>
    </w:rPr>
  </w:style>
  <w:style w:type="character" w:customStyle="1" w:styleId="BodyTextChar">
    <w:name w:val="Body Text Char"/>
    <w:basedOn w:val="DefaultParagraphFont"/>
    <w:link w:val="BodyText"/>
    <w:uiPriority w:val="2"/>
    <w:rsid w:val="00CA7AC3"/>
    <w:rPr>
      <w:kern w:val="21"/>
      <w14:numSpacing w14:val="proportional"/>
    </w:rPr>
  </w:style>
  <w:style w:type="paragraph" w:styleId="NoSpacing">
    <w:name w:val="No Spacing"/>
    <w:link w:val="NoSpacingChar"/>
    <w:uiPriority w:val="99"/>
    <w:semiHidden/>
    <w:rsid w:val="008D7AC0"/>
  </w:style>
  <w:style w:type="character" w:customStyle="1" w:styleId="NoSpacingChar">
    <w:name w:val="No Spacing Char"/>
    <w:basedOn w:val="DefaultParagraphFont"/>
    <w:link w:val="NoSpacing"/>
    <w:uiPriority w:val="99"/>
    <w:semiHidden/>
    <w:rsid w:val="008D7AC0"/>
  </w:style>
  <w:style w:type="paragraph" w:customStyle="1" w:styleId="IntroParagraph">
    <w:name w:val="Intro Paragraph"/>
    <w:basedOn w:val="BodyText"/>
    <w:link w:val="IntroParagraphChar"/>
    <w:uiPriority w:val="17"/>
    <w:qFormat/>
    <w:rsid w:val="008D7AC0"/>
    <w:pPr>
      <w:spacing w:before="240" w:after="240" w:line="264" w:lineRule="auto"/>
      <w:textboxTightWrap w:val="lastLineOnly"/>
    </w:pPr>
    <w:rPr>
      <w:rFonts w:cs="Arial"/>
      <w:color w:val="183C5D" w:themeColor="text2"/>
      <w:kern w:val="26"/>
      <w:sz w:val="28"/>
      <w:szCs w:val="32"/>
      <w:shd w:val="clear" w:color="auto" w:fill="FFFFFF"/>
      <w:lang w:eastAsia="en-AU"/>
    </w:rPr>
  </w:style>
  <w:style w:type="paragraph" w:styleId="ListParagraph">
    <w:name w:val="List Paragraph"/>
    <w:basedOn w:val="BodyText"/>
    <w:uiPriority w:val="99"/>
    <w:semiHidden/>
    <w:rsid w:val="008D7AC0"/>
    <w:pPr>
      <w:ind w:left="720"/>
      <w:contextualSpacing/>
    </w:pPr>
  </w:style>
  <w:style w:type="character" w:customStyle="1" w:styleId="IntroParagraphChar">
    <w:name w:val="Intro Paragraph Char"/>
    <w:basedOn w:val="DefaultParagraphFont"/>
    <w:link w:val="IntroParagraph"/>
    <w:uiPriority w:val="17"/>
    <w:rsid w:val="009E5C21"/>
    <w:rPr>
      <w:rFonts w:cs="Arial"/>
      <w:color w:val="183C5D" w:themeColor="text2"/>
      <w:kern w:val="26"/>
      <w:sz w:val="28"/>
      <w:szCs w:val="32"/>
      <w:lang w:eastAsia="en-AU"/>
      <w14:numSpacing w14:val="proportional"/>
    </w:rPr>
  </w:style>
  <w:style w:type="paragraph" w:styleId="ListNumber">
    <w:name w:val="List Number"/>
    <w:aliases w:val="Numbered List"/>
    <w:basedOn w:val="List"/>
    <w:rsid w:val="008D7AC0"/>
  </w:style>
  <w:style w:type="paragraph" w:styleId="ListNumber2">
    <w:name w:val="List Number 2"/>
    <w:basedOn w:val="ListNumber"/>
    <w:uiPriority w:val="99"/>
    <w:semiHidden/>
    <w:rsid w:val="008D7AC0"/>
  </w:style>
  <w:style w:type="paragraph" w:styleId="ListNumber3">
    <w:name w:val="List Number 3"/>
    <w:basedOn w:val="ListNumber2"/>
    <w:next w:val="ListNumber2"/>
    <w:uiPriority w:val="99"/>
    <w:semiHidden/>
    <w:rsid w:val="008D7AC0"/>
  </w:style>
  <w:style w:type="paragraph" w:styleId="ListBullet">
    <w:name w:val="List Bullet"/>
    <w:aliases w:val="Bulleted List"/>
    <w:basedOn w:val="BodyText"/>
    <w:link w:val="ListBulletChar"/>
    <w:uiPriority w:val="18"/>
    <w:qFormat/>
    <w:rsid w:val="008D7AC0"/>
    <w:pPr>
      <w:numPr>
        <w:numId w:val="6"/>
      </w:numPr>
      <w:spacing w:before="0" w:after="60"/>
    </w:pPr>
    <w:rPr>
      <w:szCs w:val="22"/>
      <w:lang w:eastAsia="en-AU"/>
    </w:rPr>
  </w:style>
  <w:style w:type="character" w:customStyle="1" w:styleId="Heading5Char">
    <w:name w:val="Heading 5 Char"/>
    <w:basedOn w:val="DefaultParagraphFont"/>
    <w:link w:val="Heading5"/>
    <w:uiPriority w:val="12"/>
    <w:rsid w:val="009E5C21"/>
    <w:rPr>
      <w:rFonts w:ascii="Fira Sans SemiBold" w:hAnsi="Fira Sans SemiBold"/>
      <w:color w:val="000000" w:themeColor="text1"/>
      <w:kern w:val="21"/>
      <w:lang w:eastAsia="en-AU"/>
      <w14:numSpacing w14:val="proportional"/>
    </w:rPr>
  </w:style>
  <w:style w:type="character" w:customStyle="1" w:styleId="Heading6Char">
    <w:name w:val="Heading 6 Char"/>
    <w:basedOn w:val="DefaultParagraphFont"/>
    <w:link w:val="Heading6"/>
    <w:uiPriority w:val="99"/>
    <w:semiHidden/>
    <w:rsid w:val="00645F45"/>
    <w:rPr>
      <w:rFonts w:eastAsiaTheme="majorEastAsia" w:cstheme="majorBidi"/>
      <w:color w:val="072D50" w:themeColor="accent1" w:themeShade="7F"/>
      <w:lang w:val="en-US"/>
    </w:rPr>
  </w:style>
  <w:style w:type="character" w:customStyle="1" w:styleId="Heading7Char">
    <w:name w:val="Heading 7 Char"/>
    <w:basedOn w:val="DefaultParagraphFont"/>
    <w:link w:val="Heading7"/>
    <w:uiPriority w:val="99"/>
    <w:semiHidden/>
    <w:rsid w:val="00645F45"/>
    <w:rPr>
      <w:rFonts w:eastAsiaTheme="majorEastAsia" w:cstheme="majorBidi"/>
      <w:i/>
      <w:iCs/>
      <w:color w:val="072D50" w:themeColor="accent1" w:themeShade="7F"/>
      <w:lang w:val="en-US"/>
    </w:rPr>
  </w:style>
  <w:style w:type="character" w:customStyle="1" w:styleId="Heading8Char">
    <w:name w:val="Heading 8 Char"/>
    <w:basedOn w:val="DefaultParagraphFont"/>
    <w:link w:val="Heading8"/>
    <w:uiPriority w:val="99"/>
    <w:semiHidden/>
    <w:rsid w:val="00645F45"/>
    <w:rPr>
      <w:rFonts w:asciiTheme="majorHAnsi" w:eastAsiaTheme="majorEastAsia" w:hAnsiTheme="majorHAnsi" w:cstheme="majorBidi"/>
      <w:color w:val="272727" w:themeColor="text1" w:themeTint="D8"/>
      <w:lang w:val="en-US"/>
    </w:rPr>
  </w:style>
  <w:style w:type="character" w:customStyle="1" w:styleId="Heading9Char">
    <w:name w:val="Heading 9 Char"/>
    <w:basedOn w:val="DefaultParagraphFont"/>
    <w:link w:val="Heading9"/>
    <w:uiPriority w:val="99"/>
    <w:semiHidden/>
    <w:rsid w:val="00645F45"/>
    <w:rPr>
      <w:rFonts w:asciiTheme="majorHAnsi" w:eastAsiaTheme="majorEastAsia" w:hAnsiTheme="majorHAnsi" w:cstheme="majorBidi"/>
      <w:i/>
      <w:iCs/>
      <w:color w:val="272727" w:themeColor="text1" w:themeTint="D8"/>
      <w:lang w:val="en-US"/>
    </w:rPr>
  </w:style>
  <w:style w:type="paragraph" w:customStyle="1" w:styleId="NumberedHeading1">
    <w:name w:val="Numbered Heading 1"/>
    <w:basedOn w:val="Heading1"/>
    <w:next w:val="BodyText"/>
    <w:link w:val="NumberedHeading1Char"/>
    <w:uiPriority w:val="13"/>
    <w:qFormat/>
    <w:rsid w:val="008D7AC0"/>
    <w:pPr>
      <w:numPr>
        <w:numId w:val="4"/>
      </w:numPr>
    </w:pPr>
  </w:style>
  <w:style w:type="character" w:customStyle="1" w:styleId="NumberedHeading1Char">
    <w:name w:val="Numbered Heading 1 Char"/>
    <w:basedOn w:val="Heading1Char"/>
    <w:link w:val="NumberedHeading1"/>
    <w:uiPriority w:val="13"/>
    <w:rsid w:val="009E5C21"/>
    <w:rPr>
      <w:rFonts w:ascii="Fira Sans SemiBold" w:eastAsiaTheme="majorEastAsia" w:hAnsi="Fira Sans SemiBold" w:cstheme="majorBidi"/>
      <w:color w:val="183C5D" w:themeColor="text2"/>
      <w:kern w:val="21"/>
      <w:sz w:val="48"/>
      <w:szCs w:val="50"/>
      <w:lang w:val="en-US"/>
      <w14:numSpacing w14:val="proportional"/>
    </w:rPr>
  </w:style>
  <w:style w:type="paragraph" w:customStyle="1" w:styleId="NumberedHeading2">
    <w:name w:val="Numbered Heading 2"/>
    <w:basedOn w:val="Heading2"/>
    <w:next w:val="BodyText"/>
    <w:uiPriority w:val="14"/>
    <w:qFormat/>
    <w:rsid w:val="008D7AC0"/>
    <w:pPr>
      <w:numPr>
        <w:ilvl w:val="1"/>
        <w:numId w:val="4"/>
      </w:numPr>
      <w:tabs>
        <w:tab w:val="left" w:pos="810"/>
      </w:tabs>
      <w:spacing w:before="360"/>
    </w:pPr>
  </w:style>
  <w:style w:type="paragraph" w:customStyle="1" w:styleId="NumberedHeading3">
    <w:name w:val="Numbered Heading 3"/>
    <w:basedOn w:val="Heading3"/>
    <w:next w:val="BodyText"/>
    <w:uiPriority w:val="15"/>
    <w:qFormat/>
    <w:rsid w:val="008D7AC0"/>
    <w:pPr>
      <w:numPr>
        <w:ilvl w:val="2"/>
        <w:numId w:val="4"/>
      </w:numPr>
      <w:tabs>
        <w:tab w:val="left" w:pos="900"/>
      </w:tabs>
    </w:pPr>
  </w:style>
  <w:style w:type="paragraph" w:customStyle="1" w:styleId="NumberedHeading4">
    <w:name w:val="Numbered Heading 4"/>
    <w:basedOn w:val="Heading4"/>
    <w:next w:val="BodyText"/>
    <w:uiPriority w:val="16"/>
    <w:qFormat/>
    <w:rsid w:val="00F1485D"/>
    <w:pPr>
      <w:numPr>
        <w:ilvl w:val="3"/>
        <w:numId w:val="4"/>
      </w:numPr>
      <w:tabs>
        <w:tab w:val="left" w:pos="990"/>
      </w:tabs>
      <w:spacing w:before="240"/>
    </w:pPr>
    <w:rPr>
      <w:sz w:val="26"/>
    </w:rPr>
  </w:style>
  <w:style w:type="paragraph" w:customStyle="1" w:styleId="NumberedHeading5">
    <w:name w:val="Numbered Heading 5"/>
    <w:basedOn w:val="Heading5"/>
    <w:uiPriority w:val="99"/>
    <w:semiHidden/>
    <w:rsid w:val="008D7AC0"/>
    <w:pPr>
      <w:numPr>
        <w:ilvl w:val="4"/>
        <w:numId w:val="3"/>
      </w:numPr>
    </w:pPr>
  </w:style>
  <w:style w:type="paragraph" w:customStyle="1" w:styleId="NumberedHeading6">
    <w:name w:val="Numbered Heading 6"/>
    <w:basedOn w:val="Heading6"/>
    <w:uiPriority w:val="99"/>
    <w:semiHidden/>
    <w:rsid w:val="008D7AC0"/>
  </w:style>
  <w:style w:type="paragraph" w:styleId="ListBullet2">
    <w:name w:val="List Bullet 2"/>
    <w:basedOn w:val="ListBullet"/>
    <w:uiPriority w:val="99"/>
    <w:semiHidden/>
    <w:rsid w:val="008D7AC0"/>
  </w:style>
  <w:style w:type="paragraph" w:styleId="IntenseQuote">
    <w:name w:val="Intense Quote"/>
    <w:basedOn w:val="BodyText"/>
    <w:next w:val="BodyText"/>
    <w:link w:val="IntenseQuoteChar"/>
    <w:uiPriority w:val="34"/>
    <w:qFormat/>
    <w:rsid w:val="008D7AC0"/>
    <w:pPr>
      <w:pBdr>
        <w:top w:val="single" w:sz="4" w:space="10" w:color="0F5CA2" w:themeColor="accent1"/>
        <w:bottom w:val="single" w:sz="4" w:space="10" w:color="0F5CA2" w:themeColor="accent1"/>
      </w:pBdr>
      <w:spacing w:before="360" w:after="360"/>
      <w:ind w:right="-11"/>
      <w:jc w:val="center"/>
    </w:pPr>
    <w:rPr>
      <w:i/>
      <w:iCs/>
      <w:color w:val="171919" w:themeColor="background2" w:themeShade="1A"/>
    </w:rPr>
  </w:style>
  <w:style w:type="character" w:customStyle="1" w:styleId="IntenseQuoteChar">
    <w:name w:val="Intense Quote Char"/>
    <w:basedOn w:val="DefaultParagraphFont"/>
    <w:link w:val="IntenseQuote"/>
    <w:uiPriority w:val="34"/>
    <w:rsid w:val="00BC0093"/>
    <w:rPr>
      <w:i/>
      <w:iCs/>
      <w:color w:val="171919" w:themeColor="background2" w:themeShade="1A"/>
      <w:kern w:val="21"/>
      <w:lang w:val="en-US"/>
      <w14:numSpacing w14:val="proportional"/>
    </w:rPr>
  </w:style>
  <w:style w:type="paragraph" w:styleId="ListBullet3">
    <w:name w:val="List Bullet 3"/>
    <w:basedOn w:val="ListBullet2"/>
    <w:uiPriority w:val="99"/>
    <w:semiHidden/>
    <w:rsid w:val="008D7AC0"/>
  </w:style>
  <w:style w:type="paragraph" w:styleId="List">
    <w:name w:val="List"/>
    <w:basedOn w:val="Spacing2"/>
    <w:uiPriority w:val="99"/>
    <w:semiHidden/>
    <w:rsid w:val="008D7AC0"/>
    <w:pPr>
      <w:numPr>
        <w:numId w:val="5"/>
      </w:numPr>
      <w:spacing w:before="60" w:after="60"/>
    </w:pPr>
  </w:style>
  <w:style w:type="character" w:styleId="LineNumber">
    <w:name w:val="line number"/>
    <w:basedOn w:val="DefaultParagraphFont"/>
    <w:uiPriority w:val="99"/>
    <w:semiHidden/>
    <w:unhideWhenUsed/>
    <w:rsid w:val="008D7AC0"/>
  </w:style>
  <w:style w:type="paragraph" w:customStyle="1" w:styleId="Callout">
    <w:name w:val="Callout"/>
    <w:basedOn w:val="IntenseQuote"/>
    <w:next w:val="BodyText"/>
    <w:link w:val="CalloutChar"/>
    <w:uiPriority w:val="30"/>
    <w:qFormat/>
    <w:rsid w:val="008D7AC0"/>
    <w:pPr>
      <w:pBdr>
        <w:top w:val="single" w:sz="4" w:space="19" w:color="F4F9EA" w:themeColor="accent5" w:themeTint="33"/>
        <w:left w:val="single" w:sz="4" w:space="25" w:color="F4F9EA" w:themeColor="accent5" w:themeTint="33"/>
        <w:bottom w:val="single" w:sz="4" w:space="19" w:color="F4F9EA" w:themeColor="accent5" w:themeTint="33"/>
        <w:right w:val="single" w:sz="4" w:space="25" w:color="F4F9EA" w:themeColor="accent5" w:themeTint="33"/>
      </w:pBdr>
      <w:shd w:val="clear" w:color="auto" w:fill="F4F9EA" w:themeFill="accent5" w:themeFillTint="33"/>
      <w:tabs>
        <w:tab w:val="left" w:pos="1485"/>
        <w:tab w:val="center" w:pos="4876"/>
      </w:tabs>
      <w:ind w:left="567" w:right="567"/>
      <w:contextualSpacing/>
    </w:pPr>
    <w:rPr>
      <w:i w:val="0"/>
      <w:color w:val="183C5D" w:themeColor="text2"/>
      <w:szCs w:val="24"/>
    </w:rPr>
  </w:style>
  <w:style w:type="paragraph" w:styleId="Caption">
    <w:name w:val="caption"/>
    <w:aliases w:val="Photo caption"/>
    <w:basedOn w:val="BodyText"/>
    <w:next w:val="BodyText"/>
    <w:uiPriority w:val="37"/>
    <w:unhideWhenUsed/>
    <w:qFormat/>
    <w:rsid w:val="008D7AC0"/>
    <w:pPr>
      <w:spacing w:after="200" w:line="240" w:lineRule="auto"/>
    </w:pPr>
    <w:rPr>
      <w:i/>
      <w:iCs/>
      <w:color w:val="183C5D" w:themeColor="text2"/>
      <w:sz w:val="18"/>
      <w:szCs w:val="18"/>
    </w:rPr>
  </w:style>
  <w:style w:type="character" w:styleId="FootnoteReference">
    <w:name w:val="footnote reference"/>
    <w:basedOn w:val="DefaultParagraphFont"/>
    <w:uiPriority w:val="99"/>
    <w:semiHidden/>
    <w:rsid w:val="008D7AC0"/>
    <w:rPr>
      <w:sz w:val="20"/>
      <w:vertAlign w:val="superscript"/>
    </w:rPr>
  </w:style>
  <w:style w:type="table" w:styleId="TableGrid">
    <w:name w:val="Table Grid"/>
    <w:basedOn w:val="TableNormal"/>
    <w:uiPriority w:val="39"/>
    <w:rsid w:val="008D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7AC0"/>
    <w:tblPr>
      <w:tblStyleRowBandSize w:val="1"/>
      <w:tblStyleColBandSize w:val="1"/>
      <w:tblBorders>
        <w:top w:val="single" w:sz="4" w:space="0" w:color="479EEE" w:themeColor="accent1" w:themeTint="99"/>
        <w:left w:val="single" w:sz="4" w:space="0" w:color="479EEE" w:themeColor="accent1" w:themeTint="99"/>
        <w:bottom w:val="single" w:sz="4" w:space="0" w:color="479EEE" w:themeColor="accent1" w:themeTint="99"/>
        <w:right w:val="single" w:sz="4" w:space="0" w:color="479EEE" w:themeColor="accent1" w:themeTint="99"/>
        <w:insideH w:val="single" w:sz="4" w:space="0" w:color="479EEE" w:themeColor="accent1" w:themeTint="99"/>
        <w:insideV w:val="single" w:sz="4" w:space="0" w:color="479EEE" w:themeColor="accent1" w:themeTint="99"/>
      </w:tblBorders>
    </w:tblPr>
    <w:tblStylePr w:type="firstRow">
      <w:rPr>
        <w:b/>
        <w:bCs/>
        <w:color w:val="FFFFFF" w:themeColor="background1"/>
      </w:rPr>
      <w:tblPr/>
      <w:tcPr>
        <w:tcBorders>
          <w:top w:val="single" w:sz="4" w:space="0" w:color="0F5CA2" w:themeColor="accent1"/>
          <w:left w:val="single" w:sz="4" w:space="0" w:color="0F5CA2" w:themeColor="accent1"/>
          <w:bottom w:val="single" w:sz="4" w:space="0" w:color="0F5CA2" w:themeColor="accent1"/>
          <w:right w:val="single" w:sz="4" w:space="0" w:color="0F5CA2" w:themeColor="accent1"/>
          <w:insideH w:val="nil"/>
          <w:insideV w:val="nil"/>
        </w:tcBorders>
        <w:shd w:val="clear" w:color="auto" w:fill="0F5CA2" w:themeFill="accent1"/>
      </w:tcPr>
    </w:tblStylePr>
    <w:tblStylePr w:type="lastRow">
      <w:rPr>
        <w:b/>
        <w:bCs/>
      </w:rPr>
      <w:tblPr/>
      <w:tcPr>
        <w:tcBorders>
          <w:top w:val="double" w:sz="4" w:space="0" w:color="0F5CA2" w:themeColor="accent1"/>
        </w:tcBorders>
      </w:tcPr>
    </w:tblStylePr>
    <w:tblStylePr w:type="firstCol">
      <w:rPr>
        <w:b/>
        <w:bCs/>
      </w:rPr>
    </w:tblStylePr>
    <w:tblStylePr w:type="lastCol">
      <w:rPr>
        <w:b/>
        <w:bCs/>
      </w:rPr>
    </w:tblStylePr>
    <w:tblStylePr w:type="band1Vert">
      <w:tblPr/>
      <w:tcPr>
        <w:shd w:val="clear" w:color="auto" w:fill="C1DEF9" w:themeFill="accent1" w:themeFillTint="33"/>
      </w:tcPr>
    </w:tblStylePr>
    <w:tblStylePr w:type="band1Horz">
      <w:tblPr/>
      <w:tcPr>
        <w:shd w:val="clear" w:color="auto" w:fill="C1DEF9" w:themeFill="accent1" w:themeFillTint="33"/>
      </w:tcPr>
    </w:tblStylePr>
  </w:style>
  <w:style w:type="table" w:styleId="GridTable5Dark-Accent1">
    <w:name w:val="Grid Table 5 Dark Accent 1"/>
    <w:aliases w:val="QH Health Table 1"/>
    <w:basedOn w:val="TableNormal"/>
    <w:uiPriority w:val="50"/>
    <w:rsid w:val="008D7AC0"/>
    <w:pPr>
      <w:spacing w:line="252" w:lineRule="auto"/>
    </w:pPr>
    <w:rPr>
      <w:spacing w:val="-2"/>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58" w:type="dxa"/>
        <w:left w:w="144" w:type="dxa"/>
        <w:bottom w:w="58" w:type="dxa"/>
        <w:right w:w="144" w:type="dxa"/>
      </w:tblCellMar>
    </w:tblPr>
    <w:trPr>
      <w:cantSplit/>
    </w:trPr>
    <w:tcPr>
      <w:shd w:val="clear" w:color="auto" w:fill="F2F2F2" w:themeFill="background1" w:themeFillShade="F2"/>
      <w:vAlign w:val="center"/>
    </w:tcPr>
    <w:tblStylePr w:type="firstRow">
      <w:pPr>
        <w:jc w:val="left"/>
      </w:pPr>
      <w:rPr>
        <w:rFonts w:ascii="Fira Sans SemiBold" w:hAnsi="Fira Sans SemiBold"/>
        <w:b w:val="0"/>
        <w:bCs/>
        <w:color w:val="FFFFFF" w:themeColor="background1"/>
        <w:sz w:val="22"/>
      </w:rPr>
      <w:tblPr/>
      <w:trPr>
        <w:tblHeader/>
      </w:trPr>
      <w:tcPr>
        <w:tcBorders>
          <w:top w:val="nil"/>
          <w:left w:val="nil"/>
          <w:bottom w:val="single" w:sz="8" w:space="0" w:color="FFFFFF" w:themeColor="background1"/>
          <w:right w:val="nil"/>
          <w:insideH w:val="single" w:sz="4" w:space="0" w:color="FFFFFF" w:themeColor="background1"/>
          <w:insideV w:val="single" w:sz="4" w:space="0" w:color="FFFFFF" w:themeColor="background1"/>
          <w:tl2br w:val="nil"/>
          <w:tr2bl w:val="nil"/>
        </w:tcBorders>
        <w:shd w:val="clear" w:color="auto" w:fill="0B4479" w:themeFill="accent1" w:themeFillShade="BF"/>
      </w:tcPr>
    </w:tblStylePr>
    <w:tblStylePr w:type="lastRow">
      <w:pPr>
        <w:jc w:val="left"/>
      </w:pPr>
      <w:rPr>
        <w:rFonts w:ascii="Fira Sans" w:hAnsi="Fira Sans"/>
        <w:b w:val="0"/>
        <w:bCs/>
        <w:color w:val="426520" w:themeColor="accent2" w:themeShade="80"/>
        <w:sz w:val="20"/>
      </w:rPr>
      <w:tblPr/>
      <w:tcPr>
        <w:tcBorders>
          <w:top w:val="nil"/>
        </w:tcBorders>
        <w:shd w:val="clear" w:color="auto" w:fill="E0EDC2" w:themeFill="accent5" w:themeFillTint="99"/>
      </w:tcPr>
    </w:tblStylePr>
    <w:tblStylePr w:type="firstCol">
      <w:rPr>
        <w:rFonts w:ascii="Fira Sans" w:hAnsi="Fira Sans"/>
        <w:b w:val="0"/>
        <w:bCs/>
        <w:color w:val="FFFFFF" w:themeColor="background1"/>
        <w:sz w:val="18"/>
      </w:rPr>
      <w:tblPr/>
      <w:tcPr>
        <w:tcBorders>
          <w:top w:val="nil"/>
          <w:left w:val="nil"/>
          <w:bottom w:val="nil"/>
          <w:right w:val="nil"/>
          <w:insideH w:val="single" w:sz="8" w:space="0" w:color="479EEE" w:themeColor="accent1" w:themeTint="99"/>
          <w:insideV w:val="nil"/>
        </w:tcBorders>
        <w:shd w:val="clear" w:color="auto" w:fill="0F5CA2" w:themeFill="accent1"/>
      </w:tcPr>
    </w:tblStylePr>
    <w:tblStylePr w:type="lastCol">
      <w:pPr>
        <w:jc w:val="center"/>
      </w:pPr>
      <w:rPr>
        <w:rFonts w:ascii="Fira Sans" w:hAnsi="Fira Sans"/>
        <w:b w:val="0"/>
        <w:bCs/>
        <w:color w:val="426520" w:themeColor="accent2" w:themeShade="80"/>
        <w:sz w:val="18"/>
      </w:rPr>
      <w:tblPr/>
      <w:tcPr>
        <w:shd w:val="clear" w:color="auto" w:fill="E0EDC2" w:themeFill="accent5" w:themeFillTint="99"/>
      </w:tcPr>
    </w:tblStylePr>
    <w:tblStylePr w:type="band1Vert">
      <w:rPr>
        <w:rFonts w:ascii="Fira Sans" w:hAnsi="Fira Sans"/>
        <w:sz w:val="18"/>
      </w:rPr>
      <w:tblPr/>
      <w:tcPr>
        <w:shd w:val="clear" w:color="auto" w:fill="F2F2F2" w:themeFill="background1" w:themeFillShade="F2"/>
      </w:tcPr>
    </w:tblStylePr>
    <w:tblStylePr w:type="band2Vert">
      <w:rPr>
        <w:rFonts w:ascii="Fira Sans" w:hAnsi="Fira Sans"/>
        <w:sz w:val="18"/>
      </w:rPr>
      <w:tblPr/>
      <w:tcPr>
        <w:shd w:val="clear" w:color="auto" w:fill="E4E4E4"/>
      </w:tcPr>
    </w:tblStylePr>
    <w:tblStylePr w:type="band1Horz">
      <w:rPr>
        <w:rFonts w:ascii="Fira Sans" w:hAnsi="Fira Sans"/>
        <w:sz w:val="18"/>
      </w:rPr>
    </w:tblStylePr>
    <w:tblStylePr w:type="band2Horz">
      <w:rPr>
        <w:rFonts w:ascii="Fira Sans" w:hAnsi="Fira Sans"/>
        <w:sz w:val="18"/>
      </w:rPr>
      <w:tblPr/>
      <w:tcPr>
        <w:shd w:val="clear" w:color="auto" w:fill="E2E2E2"/>
      </w:tcPr>
    </w:tblStylePr>
    <w:tblStylePr w:type="neCell">
      <w:pPr>
        <w:jc w:val="center"/>
      </w:pPr>
      <w:rPr>
        <w:color w:val="426520" w:themeColor="accent2" w:themeShade="80"/>
      </w:rPr>
      <w:tblPr/>
      <w:tcPr>
        <w:shd w:val="clear" w:color="auto" w:fill="A5CC50" w:themeFill="accent5" w:themeFillShade="BF"/>
        <w:vAlign w:val="center"/>
      </w:tcPr>
    </w:tblStylePr>
    <w:tblStylePr w:type="nwCell">
      <w:rPr>
        <w:rFonts w:ascii="Fira Sans SemiBold" w:hAnsi="Fira Sans SemiBold"/>
        <w:color w:val="183C5D" w:themeColor="text2"/>
        <w:sz w:val="22"/>
      </w:rPr>
      <w:tblPr/>
      <w:tcPr>
        <w:tcBorders>
          <w:top w:val="nil"/>
          <w:left w:val="nil"/>
          <w:bottom w:val="nil"/>
          <w:right w:val="nil"/>
          <w:insideH w:val="nil"/>
          <w:insideV w:val="nil"/>
          <w:tl2br w:val="nil"/>
          <w:tr2bl w:val="nil"/>
        </w:tcBorders>
        <w:shd w:val="clear" w:color="auto" w:fill="FFFFFF" w:themeFill="background1"/>
      </w:tcPr>
    </w:tblStylePr>
    <w:tblStylePr w:type="seCell">
      <w:pPr>
        <w:jc w:val="center"/>
      </w:pPr>
      <w:rPr>
        <w:color w:val="426520" w:themeColor="accent2" w:themeShade="80"/>
      </w:rPr>
      <w:tblPr/>
      <w:tcPr>
        <w:shd w:val="clear" w:color="auto" w:fill="A5CC50" w:themeFill="accent5" w:themeFillShade="BF"/>
      </w:tcPr>
    </w:tblStylePr>
    <w:tblStylePr w:type="swCell">
      <w:pPr>
        <w:jc w:val="left"/>
      </w:pPr>
      <w:tblPr/>
      <w:tcPr>
        <w:tcBorders>
          <w:top w:val="single" w:sz="4" w:space="0" w:color="0F5CA2" w:themeColor="accent1"/>
        </w:tcBorders>
        <w:shd w:val="clear" w:color="auto" w:fill="A5CC50" w:themeFill="accent5" w:themeFillShade="BF"/>
      </w:tcPr>
    </w:tblStylePr>
  </w:style>
  <w:style w:type="table" w:styleId="GridTable5Dark-Accent2">
    <w:name w:val="Grid Table 5 Dark Accent 2"/>
    <w:basedOn w:val="TableNormal"/>
    <w:uiPriority w:val="50"/>
    <w:rsid w:val="008D7A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446" w:themeFill="accent2"/>
      </w:tcPr>
    </w:tblStylePr>
    <w:tblStylePr w:type="band1Vert">
      <w:tblPr/>
      <w:tcPr>
        <w:shd w:val="clear" w:color="auto" w:fill="CEE7B4" w:themeFill="accent2" w:themeFillTint="66"/>
      </w:tcPr>
    </w:tblStylePr>
    <w:tblStylePr w:type="band1Horz">
      <w:tblPr/>
      <w:tcPr>
        <w:shd w:val="clear" w:color="auto" w:fill="CEE7B4" w:themeFill="accent2" w:themeFillTint="66"/>
      </w:tcPr>
    </w:tblStylePr>
  </w:style>
  <w:style w:type="paragraph" w:styleId="ListNumber4">
    <w:name w:val="List Number 4"/>
    <w:basedOn w:val="ListNumber3"/>
    <w:next w:val="ListNumber3"/>
    <w:uiPriority w:val="99"/>
    <w:semiHidden/>
    <w:unhideWhenUsed/>
    <w:rsid w:val="008D7AC0"/>
  </w:style>
  <w:style w:type="paragraph" w:styleId="ListNumber5">
    <w:name w:val="List Number 5"/>
    <w:basedOn w:val="ListNumber4"/>
    <w:uiPriority w:val="99"/>
    <w:semiHidden/>
    <w:unhideWhenUsed/>
    <w:rsid w:val="008D7AC0"/>
    <w:pPr>
      <w:numPr>
        <w:numId w:val="2"/>
      </w:numPr>
    </w:pPr>
  </w:style>
  <w:style w:type="paragraph" w:styleId="TOC5">
    <w:name w:val="toc 5"/>
    <w:basedOn w:val="Normal"/>
    <w:next w:val="Normal"/>
    <w:uiPriority w:val="50"/>
    <w:semiHidden/>
    <w:rsid w:val="008D7AC0"/>
    <w:pPr>
      <w:ind w:left="800"/>
    </w:pPr>
    <w:rPr>
      <w:rFonts w:asciiTheme="minorHAnsi" w:hAnsiTheme="minorHAnsi" w:cstheme="minorHAnsi"/>
      <w:szCs w:val="20"/>
    </w:rPr>
  </w:style>
  <w:style w:type="paragraph" w:styleId="TOC6">
    <w:name w:val="toc 6"/>
    <w:basedOn w:val="Normal"/>
    <w:next w:val="Normal"/>
    <w:uiPriority w:val="50"/>
    <w:semiHidden/>
    <w:rsid w:val="008D7AC0"/>
    <w:pPr>
      <w:ind w:left="1000"/>
    </w:pPr>
    <w:rPr>
      <w:rFonts w:asciiTheme="minorHAnsi" w:hAnsiTheme="minorHAnsi" w:cstheme="minorHAnsi"/>
      <w:szCs w:val="20"/>
    </w:rPr>
  </w:style>
  <w:style w:type="paragraph" w:styleId="TOC7">
    <w:name w:val="toc 7"/>
    <w:basedOn w:val="Normal"/>
    <w:next w:val="Normal"/>
    <w:uiPriority w:val="50"/>
    <w:semiHidden/>
    <w:rsid w:val="008D7AC0"/>
    <w:pPr>
      <w:ind w:left="1200"/>
    </w:pPr>
    <w:rPr>
      <w:rFonts w:asciiTheme="minorHAnsi" w:hAnsiTheme="minorHAnsi" w:cstheme="minorHAnsi"/>
      <w:szCs w:val="20"/>
    </w:rPr>
  </w:style>
  <w:style w:type="paragraph" w:styleId="TOC8">
    <w:name w:val="toc 8"/>
    <w:basedOn w:val="Normal"/>
    <w:next w:val="Normal"/>
    <w:uiPriority w:val="50"/>
    <w:semiHidden/>
    <w:rsid w:val="008D7AC0"/>
    <w:pPr>
      <w:ind w:left="1400"/>
    </w:pPr>
    <w:rPr>
      <w:rFonts w:asciiTheme="minorHAnsi" w:hAnsiTheme="minorHAnsi" w:cstheme="minorHAnsi"/>
      <w:szCs w:val="20"/>
    </w:rPr>
  </w:style>
  <w:style w:type="paragraph" w:styleId="TOC9">
    <w:name w:val="toc 9"/>
    <w:basedOn w:val="Normal"/>
    <w:next w:val="Normal"/>
    <w:uiPriority w:val="50"/>
    <w:semiHidden/>
    <w:rsid w:val="008D7AC0"/>
    <w:pPr>
      <w:ind w:left="1600"/>
    </w:pPr>
    <w:rPr>
      <w:rFonts w:asciiTheme="minorHAnsi" w:hAnsiTheme="minorHAnsi" w:cstheme="minorHAnsi"/>
      <w:szCs w:val="20"/>
    </w:rPr>
  </w:style>
  <w:style w:type="table" w:customStyle="1" w:styleId="Calendar1">
    <w:name w:val="Calendar 1"/>
    <w:basedOn w:val="TableNormal"/>
    <w:uiPriority w:val="99"/>
    <w:qFormat/>
    <w:rsid w:val="008D7AC0"/>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8D7AC0"/>
    <w:pPr>
      <w:jc w:val="right"/>
    </w:pPr>
    <w:rPr>
      <w:rFonts w:asciiTheme="majorHAnsi" w:eastAsiaTheme="majorEastAsia" w:hAnsiTheme="majorHAnsi" w:cstheme="majorBidi"/>
      <w:color w:val="000000" w:themeColor="text1"/>
      <w:lang w:val="en-US"/>
    </w:rPr>
    <w:tblPr/>
    <w:tblStylePr w:type="firstRow">
      <w:pPr>
        <w:wordWrap/>
        <w:jc w:val="right"/>
      </w:pPr>
      <w:rPr>
        <w:color w:val="0F5CA2" w:themeColor="accent1"/>
        <w:sz w:val="44"/>
      </w:rPr>
    </w:tblStylePr>
    <w:tblStylePr w:type="firstCol">
      <w:rPr>
        <w:color w:val="0F5CA2" w:themeColor="accent1"/>
      </w:rPr>
    </w:tblStylePr>
    <w:tblStylePr w:type="lastCol">
      <w:rPr>
        <w:color w:val="0F5CA2" w:themeColor="accent1"/>
      </w:rPr>
    </w:tblStylePr>
  </w:style>
  <w:style w:type="paragraph" w:styleId="EndnoteText">
    <w:name w:val="endnote text"/>
    <w:basedOn w:val="Normal"/>
    <w:link w:val="EndnoteTextChar"/>
    <w:uiPriority w:val="99"/>
    <w:semiHidden/>
    <w:unhideWhenUsed/>
    <w:rsid w:val="008D7AC0"/>
    <w:pPr>
      <w:spacing w:line="240" w:lineRule="auto"/>
    </w:pPr>
    <w:rPr>
      <w:szCs w:val="20"/>
    </w:rPr>
  </w:style>
  <w:style w:type="character" w:customStyle="1" w:styleId="EndnoteTextChar">
    <w:name w:val="Endnote Text Char"/>
    <w:basedOn w:val="DefaultParagraphFont"/>
    <w:link w:val="EndnoteText"/>
    <w:uiPriority w:val="99"/>
    <w:semiHidden/>
    <w:rsid w:val="008D7AC0"/>
    <w:rPr>
      <w:szCs w:val="20"/>
      <w:lang w:val="en-US"/>
    </w:rPr>
  </w:style>
  <w:style w:type="character" w:styleId="EndnoteReference">
    <w:name w:val="endnote reference"/>
    <w:basedOn w:val="DefaultParagraphFont"/>
    <w:uiPriority w:val="99"/>
    <w:semiHidden/>
    <w:unhideWhenUsed/>
    <w:rsid w:val="008D7AC0"/>
    <w:rPr>
      <w:vertAlign w:val="superscript"/>
    </w:rPr>
  </w:style>
  <w:style w:type="paragraph" w:styleId="ListBullet4">
    <w:name w:val="List Bullet 4"/>
    <w:basedOn w:val="ListBullet3"/>
    <w:uiPriority w:val="99"/>
    <w:semiHidden/>
    <w:unhideWhenUsed/>
    <w:rsid w:val="008D7AC0"/>
  </w:style>
  <w:style w:type="paragraph" w:styleId="ListBullet5">
    <w:name w:val="List Bullet 5"/>
    <w:basedOn w:val="ListBullet4"/>
    <w:uiPriority w:val="99"/>
    <w:semiHidden/>
    <w:unhideWhenUsed/>
    <w:rsid w:val="008D7AC0"/>
  </w:style>
  <w:style w:type="paragraph" w:styleId="List2">
    <w:name w:val="List 2"/>
    <w:basedOn w:val="BodyText"/>
    <w:uiPriority w:val="99"/>
    <w:semiHidden/>
    <w:unhideWhenUsed/>
    <w:rsid w:val="008D7AC0"/>
    <w:pPr>
      <w:ind w:left="566" w:hanging="283"/>
      <w:contextualSpacing/>
    </w:pPr>
  </w:style>
  <w:style w:type="paragraph" w:styleId="List3">
    <w:name w:val="List 3"/>
    <w:basedOn w:val="BodyText"/>
    <w:uiPriority w:val="99"/>
    <w:semiHidden/>
    <w:unhideWhenUsed/>
    <w:rsid w:val="008D7AC0"/>
    <w:pPr>
      <w:ind w:left="849" w:hanging="283"/>
      <w:contextualSpacing/>
    </w:pPr>
  </w:style>
  <w:style w:type="paragraph" w:styleId="List4">
    <w:name w:val="List 4"/>
    <w:basedOn w:val="BodyText"/>
    <w:uiPriority w:val="99"/>
    <w:semiHidden/>
    <w:unhideWhenUsed/>
    <w:rsid w:val="008D7AC0"/>
    <w:pPr>
      <w:ind w:left="1132" w:hanging="283"/>
      <w:contextualSpacing/>
    </w:pPr>
  </w:style>
  <w:style w:type="paragraph" w:styleId="List5">
    <w:name w:val="List 5"/>
    <w:basedOn w:val="BodyText"/>
    <w:uiPriority w:val="99"/>
    <w:semiHidden/>
    <w:unhideWhenUsed/>
    <w:rsid w:val="008D7AC0"/>
    <w:pPr>
      <w:ind w:left="1415" w:hanging="283"/>
      <w:contextualSpacing/>
    </w:pPr>
  </w:style>
  <w:style w:type="paragraph" w:styleId="BodyText2">
    <w:name w:val="Body Text 2"/>
    <w:basedOn w:val="BodyText"/>
    <w:link w:val="BodyText2Char"/>
    <w:uiPriority w:val="99"/>
    <w:semiHidden/>
    <w:rsid w:val="008D7AC0"/>
    <w:pPr>
      <w:spacing w:line="480" w:lineRule="auto"/>
    </w:pPr>
  </w:style>
  <w:style w:type="character" w:customStyle="1" w:styleId="BodyText2Char">
    <w:name w:val="Body Text 2 Char"/>
    <w:basedOn w:val="DefaultParagraphFont"/>
    <w:link w:val="BodyText2"/>
    <w:uiPriority w:val="99"/>
    <w:semiHidden/>
    <w:rsid w:val="008D7AC0"/>
    <w:rPr>
      <w:color w:val="404040" w:themeColor="text1" w:themeTint="BF"/>
      <w:kern w:val="21"/>
      <w:lang w:val="en-US"/>
      <w14:numSpacing w14:val="proportional"/>
    </w:rPr>
  </w:style>
  <w:style w:type="paragraph" w:styleId="BodyText3">
    <w:name w:val="Body Text 3"/>
    <w:basedOn w:val="BodyText"/>
    <w:link w:val="BodyText3Char"/>
    <w:uiPriority w:val="99"/>
    <w:semiHidden/>
    <w:rsid w:val="008D7AC0"/>
    <w:rPr>
      <w:sz w:val="16"/>
      <w:szCs w:val="16"/>
    </w:rPr>
  </w:style>
  <w:style w:type="character" w:customStyle="1" w:styleId="BodyText3Char">
    <w:name w:val="Body Text 3 Char"/>
    <w:basedOn w:val="DefaultParagraphFont"/>
    <w:link w:val="BodyText3"/>
    <w:uiPriority w:val="99"/>
    <w:semiHidden/>
    <w:rsid w:val="008D7AC0"/>
    <w:rPr>
      <w:color w:val="404040" w:themeColor="text1" w:themeTint="BF"/>
      <w:kern w:val="21"/>
      <w:sz w:val="16"/>
      <w:szCs w:val="16"/>
      <w:lang w:val="en-US"/>
      <w14:numSpacing w14:val="proportional"/>
    </w:rPr>
  </w:style>
  <w:style w:type="paragraph" w:customStyle="1" w:styleId="Spacing">
    <w:name w:val="Spacing"/>
    <w:basedOn w:val="Normal"/>
    <w:uiPriority w:val="99"/>
    <w:semiHidden/>
    <w:rsid w:val="008D7AC0"/>
    <w:pPr>
      <w:spacing w:line="240" w:lineRule="auto"/>
    </w:pPr>
    <w:rPr>
      <w:rFonts w:eastAsia="Times New Roman" w:cs="Times New Roman"/>
      <w:sz w:val="2"/>
      <w:szCs w:val="20"/>
    </w:rPr>
  </w:style>
  <w:style w:type="paragraph" w:customStyle="1" w:styleId="Spacing2">
    <w:name w:val="Spacing2"/>
    <w:basedOn w:val="BodyText"/>
    <w:uiPriority w:val="99"/>
    <w:semiHidden/>
    <w:rsid w:val="008D7AC0"/>
    <w:pPr>
      <w:spacing w:line="264" w:lineRule="auto"/>
    </w:pPr>
    <w:rPr>
      <w:rFonts w:eastAsia="Times New Roman" w:cs="Times New Roman"/>
      <w:szCs w:val="20"/>
    </w:rPr>
  </w:style>
  <w:style w:type="paragraph" w:customStyle="1" w:styleId="FactSheetTitle">
    <w:name w:val="Fact Sheet Title"/>
    <w:basedOn w:val="Title"/>
    <w:link w:val="FactSheetTitleChar"/>
    <w:uiPriority w:val="99"/>
    <w:semiHidden/>
    <w:qFormat/>
    <w:rsid w:val="008D7AC0"/>
    <w:pPr>
      <w:spacing w:before="240"/>
    </w:pPr>
    <w:rPr>
      <w:b w:val="0"/>
      <w:sz w:val="60"/>
      <w:szCs w:val="60"/>
    </w:rPr>
  </w:style>
  <w:style w:type="paragraph" w:customStyle="1" w:styleId="FactSheetSubtitle">
    <w:name w:val="Fact Sheet Subtitle"/>
    <w:basedOn w:val="Subtitle"/>
    <w:link w:val="FactSheetSubtitleChar"/>
    <w:uiPriority w:val="99"/>
    <w:semiHidden/>
    <w:qFormat/>
    <w:rsid w:val="008D7AC0"/>
    <w:pPr>
      <w:spacing w:before="60"/>
    </w:pPr>
    <w:rPr>
      <w:sz w:val="36"/>
      <w:szCs w:val="36"/>
    </w:rPr>
  </w:style>
  <w:style w:type="character" w:customStyle="1" w:styleId="FactSheetTitleChar">
    <w:name w:val="Fact Sheet Title Char"/>
    <w:basedOn w:val="TitleChar"/>
    <w:link w:val="FactSheetTitle"/>
    <w:uiPriority w:val="99"/>
    <w:semiHidden/>
    <w:rsid w:val="008D7AC0"/>
    <w:rPr>
      <w:rFonts w:ascii="Fira Sans SemiBold" w:eastAsiaTheme="majorEastAsia" w:hAnsi="Fira Sans SemiBold" w:cstheme="majorBidi"/>
      <w:b w:val="0"/>
      <w:color w:val="183C5D" w:themeColor="text2"/>
      <w:spacing w:val="16"/>
      <w:kern w:val="68"/>
      <w:sz w:val="60"/>
      <w:szCs w:val="60"/>
      <w:lang w:val="en-US"/>
      <w14:numSpacing w14:val="proportional"/>
    </w:rPr>
  </w:style>
  <w:style w:type="character" w:customStyle="1" w:styleId="FactSheetSubtitleChar">
    <w:name w:val="Fact Sheet Subtitle Char"/>
    <w:basedOn w:val="SubtitleChar"/>
    <w:link w:val="FactSheetSubtitle"/>
    <w:uiPriority w:val="99"/>
    <w:semiHidden/>
    <w:rsid w:val="008D7AC0"/>
    <w:rPr>
      <w:rFonts w:eastAsiaTheme="minorEastAsia"/>
      <w:color w:val="0F5CA2" w:themeColor="accent1"/>
      <w:kern w:val="21"/>
      <w:sz w:val="36"/>
      <w:szCs w:val="36"/>
      <w:lang w:val="en-US"/>
      <w14:numSpacing w14:val="proportional"/>
    </w:rPr>
  </w:style>
  <w:style w:type="table" w:styleId="GridTable6Colorful">
    <w:name w:val="Grid Table 6 Colorful"/>
    <w:basedOn w:val="TableNormal"/>
    <w:uiPriority w:val="51"/>
    <w:rsid w:val="008D7A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uiPriority w:val="27"/>
    <w:qFormat/>
    <w:rsid w:val="002D755A"/>
    <w:rPr>
      <w:i/>
      <w:iCs/>
      <w:color w:val="105674" w:themeColor="accent3" w:themeShade="80"/>
    </w:rPr>
  </w:style>
  <w:style w:type="character" w:styleId="UnresolvedMention">
    <w:name w:val="Unresolved Mention"/>
    <w:basedOn w:val="DefaultParagraphFont"/>
    <w:uiPriority w:val="99"/>
    <w:semiHidden/>
    <w:unhideWhenUsed/>
    <w:rsid w:val="008D7AC0"/>
    <w:rPr>
      <w:color w:val="808080"/>
      <w:shd w:val="clear" w:color="auto" w:fill="E6E6E6"/>
    </w:rPr>
  </w:style>
  <w:style w:type="paragraph" w:styleId="Quote">
    <w:name w:val="Quote"/>
    <w:aliases w:val="Standard Quote"/>
    <w:basedOn w:val="BodyText"/>
    <w:next w:val="BodyText"/>
    <w:link w:val="QuoteChar"/>
    <w:uiPriority w:val="33"/>
    <w:qFormat/>
    <w:rsid w:val="008D7AC0"/>
    <w:pPr>
      <w:spacing w:before="200"/>
      <w:ind w:left="864" w:right="864"/>
      <w:jc w:val="center"/>
    </w:pPr>
    <w:rPr>
      <w:i/>
      <w:iCs/>
    </w:rPr>
  </w:style>
  <w:style w:type="character" w:customStyle="1" w:styleId="QuoteChar">
    <w:name w:val="Quote Char"/>
    <w:aliases w:val="Standard Quote Char"/>
    <w:basedOn w:val="DefaultParagraphFont"/>
    <w:link w:val="Quote"/>
    <w:uiPriority w:val="33"/>
    <w:rsid w:val="00BC0093"/>
    <w:rPr>
      <w:i/>
      <w:iCs/>
      <w:color w:val="404040" w:themeColor="text1" w:themeTint="BF"/>
      <w:kern w:val="21"/>
      <w:lang w:val="en-US"/>
      <w14:numSpacing w14:val="proportional"/>
    </w:rPr>
  </w:style>
  <w:style w:type="character" w:customStyle="1" w:styleId="ClearCharacter">
    <w:name w:val="Clear Character"/>
    <w:qFormat/>
    <w:rsid w:val="008D7AC0"/>
  </w:style>
  <w:style w:type="paragraph" w:customStyle="1" w:styleId="ClearParagraph">
    <w:name w:val="Clear Paragraph"/>
    <w:next w:val="BodyText"/>
    <w:uiPriority w:val="1"/>
    <w:qFormat/>
    <w:rsid w:val="008D7AC0"/>
  </w:style>
  <w:style w:type="paragraph" w:styleId="TableofFigures">
    <w:name w:val="table of figures"/>
    <w:basedOn w:val="BodyText"/>
    <w:next w:val="Normal"/>
    <w:uiPriority w:val="99"/>
    <w:semiHidden/>
    <w:rsid w:val="008D7AC0"/>
    <w:pPr>
      <w:spacing w:after="0"/>
    </w:pPr>
    <w:rPr>
      <w:u w:color="D9D9D9" w:themeColor="background1" w:themeShade="D9"/>
    </w:rPr>
  </w:style>
  <w:style w:type="character" w:styleId="SubtleEmphasis">
    <w:name w:val="Subtle Emphasis"/>
    <w:uiPriority w:val="28"/>
    <w:rsid w:val="008D7AC0"/>
    <w:rPr>
      <w:b w:val="0"/>
      <w:i/>
      <w:iCs/>
      <w:color w:val="auto"/>
      <w:w w:val="100"/>
    </w:rPr>
  </w:style>
  <w:style w:type="paragraph" w:styleId="BalloonText">
    <w:name w:val="Balloon Text"/>
    <w:basedOn w:val="Normal"/>
    <w:link w:val="BalloonTextChar"/>
    <w:uiPriority w:val="99"/>
    <w:semiHidden/>
    <w:rsid w:val="008D7AC0"/>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8D7AC0"/>
    <w:rPr>
      <w:rFonts w:cs="Segoe UI"/>
      <w:sz w:val="18"/>
      <w:szCs w:val="18"/>
      <w:lang w:val="en-US"/>
    </w:rPr>
  </w:style>
  <w:style w:type="paragraph" w:customStyle="1" w:styleId="FactSheetHeaderTitle">
    <w:name w:val="Fact Sheet Header Title"/>
    <w:basedOn w:val="Title"/>
    <w:link w:val="FactSheetHeaderTitleChar"/>
    <w:uiPriority w:val="97"/>
    <w:qFormat/>
    <w:rsid w:val="008D7AC0"/>
    <w:pPr>
      <w:spacing w:before="240"/>
    </w:pPr>
    <w:rPr>
      <w:b w:val="0"/>
      <w:spacing w:val="-4"/>
      <w:sz w:val="60"/>
      <w:szCs w:val="60"/>
    </w:rPr>
  </w:style>
  <w:style w:type="paragraph" w:customStyle="1" w:styleId="FactsheetHeaderSubtitle">
    <w:name w:val="Fact sheet Header Subtitle"/>
    <w:basedOn w:val="Subtitle"/>
    <w:link w:val="FactsheetHeaderSubtitleChar"/>
    <w:uiPriority w:val="98"/>
    <w:qFormat/>
    <w:rsid w:val="008D7AC0"/>
    <w:pPr>
      <w:spacing w:before="60" w:line="264" w:lineRule="auto"/>
    </w:pPr>
    <w:rPr>
      <w:sz w:val="36"/>
      <w:szCs w:val="36"/>
    </w:rPr>
  </w:style>
  <w:style w:type="character" w:customStyle="1" w:styleId="FactSheetHeaderTitleChar">
    <w:name w:val="Fact Sheet Header Title Char"/>
    <w:basedOn w:val="TitleChar"/>
    <w:link w:val="FactSheetHeaderTitle"/>
    <w:uiPriority w:val="97"/>
    <w:rsid w:val="00BC0093"/>
    <w:rPr>
      <w:rFonts w:ascii="Fira Sans SemiBold" w:eastAsiaTheme="majorEastAsia" w:hAnsi="Fira Sans SemiBold" w:cstheme="majorBidi"/>
      <w:b w:val="0"/>
      <w:color w:val="183C5D" w:themeColor="text2"/>
      <w:spacing w:val="-4"/>
      <w:kern w:val="68"/>
      <w:sz w:val="60"/>
      <w:szCs w:val="60"/>
      <w14:numSpacing w14:val="proportional"/>
    </w:rPr>
  </w:style>
  <w:style w:type="character" w:customStyle="1" w:styleId="FactsheetHeaderSubtitleChar">
    <w:name w:val="Fact sheet Header Subtitle Char"/>
    <w:basedOn w:val="SubtitleChar"/>
    <w:link w:val="FactsheetHeaderSubtitle"/>
    <w:uiPriority w:val="98"/>
    <w:rsid w:val="00BC0093"/>
    <w:rPr>
      <w:rFonts w:eastAsiaTheme="minorEastAsia"/>
      <w:color w:val="0F5CA2" w:themeColor="accent1"/>
      <w:kern w:val="21"/>
      <w:sz w:val="36"/>
      <w:szCs w:val="36"/>
      <w14:numSpacing w14:val="proportional"/>
    </w:rPr>
  </w:style>
  <w:style w:type="character" w:customStyle="1" w:styleId="CalloutChar">
    <w:name w:val="Callout Char"/>
    <w:basedOn w:val="IntenseQuoteChar"/>
    <w:link w:val="Callout"/>
    <w:uiPriority w:val="30"/>
    <w:rsid w:val="000A66BF"/>
    <w:rPr>
      <w:i w:val="0"/>
      <w:iCs/>
      <w:color w:val="183C5D" w:themeColor="text2"/>
      <w:kern w:val="21"/>
      <w:szCs w:val="24"/>
      <w:shd w:val="clear" w:color="auto" w:fill="F4F9EA" w:themeFill="accent5" w:themeFillTint="33"/>
      <w:lang w:val="en-US"/>
      <w14:numSpacing w14:val="proportional"/>
    </w:rPr>
  </w:style>
  <w:style w:type="paragraph" w:styleId="Bibliography">
    <w:name w:val="Bibliography"/>
    <w:basedOn w:val="BlockText"/>
    <w:next w:val="BodyText"/>
    <w:uiPriority w:val="99"/>
    <w:semiHidden/>
    <w:unhideWhenUsed/>
    <w:rsid w:val="008D7AC0"/>
  </w:style>
  <w:style w:type="paragraph" w:styleId="NormalWeb">
    <w:name w:val="Normal (Web)"/>
    <w:basedOn w:val="Normal"/>
    <w:uiPriority w:val="99"/>
    <w:semiHidden/>
    <w:unhideWhenUsed/>
    <w:rsid w:val="008D7AC0"/>
    <w:rPr>
      <w:rFonts w:cs="Times New Roman"/>
      <w:sz w:val="24"/>
      <w:szCs w:val="24"/>
    </w:rPr>
  </w:style>
  <w:style w:type="paragraph" w:styleId="BodyTextIndent">
    <w:name w:val="Body Text Indent"/>
    <w:basedOn w:val="BodyText"/>
    <w:link w:val="BodyTextIndentChar"/>
    <w:uiPriority w:val="99"/>
    <w:semiHidden/>
    <w:rsid w:val="008D7AC0"/>
    <w:pPr>
      <w:ind w:left="360"/>
    </w:pPr>
  </w:style>
  <w:style w:type="character" w:customStyle="1" w:styleId="BodyTextIndentChar">
    <w:name w:val="Body Text Indent Char"/>
    <w:basedOn w:val="DefaultParagraphFont"/>
    <w:link w:val="BodyTextIndent"/>
    <w:uiPriority w:val="99"/>
    <w:semiHidden/>
    <w:rsid w:val="008D7AC0"/>
    <w:rPr>
      <w:color w:val="404040" w:themeColor="text1" w:themeTint="BF"/>
      <w:kern w:val="21"/>
      <w:lang w:val="en-US"/>
      <w14:numSpacing w14:val="proportional"/>
    </w:rPr>
  </w:style>
  <w:style w:type="paragraph" w:styleId="BodyTextIndent2">
    <w:name w:val="Body Text Indent 2"/>
    <w:basedOn w:val="BodyText"/>
    <w:link w:val="BodyTextIndent2Char"/>
    <w:uiPriority w:val="99"/>
    <w:semiHidden/>
    <w:rsid w:val="008D7AC0"/>
    <w:pPr>
      <w:spacing w:line="480" w:lineRule="auto"/>
      <w:ind w:left="360"/>
    </w:pPr>
  </w:style>
  <w:style w:type="character" w:customStyle="1" w:styleId="BodyTextIndent2Char">
    <w:name w:val="Body Text Indent 2 Char"/>
    <w:basedOn w:val="DefaultParagraphFont"/>
    <w:link w:val="BodyTextIndent2"/>
    <w:uiPriority w:val="99"/>
    <w:semiHidden/>
    <w:rsid w:val="008D7AC0"/>
    <w:rPr>
      <w:color w:val="404040" w:themeColor="text1" w:themeTint="BF"/>
      <w:kern w:val="21"/>
      <w:lang w:val="en-US"/>
      <w14:numSpacing w14:val="proportional"/>
    </w:rPr>
  </w:style>
  <w:style w:type="paragraph" w:styleId="BodyTextIndent3">
    <w:name w:val="Body Text Indent 3"/>
    <w:basedOn w:val="BodyText"/>
    <w:link w:val="BodyTextIndent3Char"/>
    <w:uiPriority w:val="99"/>
    <w:semiHidden/>
    <w:rsid w:val="008D7AC0"/>
    <w:pPr>
      <w:ind w:left="360"/>
    </w:pPr>
    <w:rPr>
      <w:sz w:val="16"/>
      <w:szCs w:val="16"/>
    </w:rPr>
  </w:style>
  <w:style w:type="character" w:customStyle="1" w:styleId="BodyTextIndent3Char">
    <w:name w:val="Body Text Indent 3 Char"/>
    <w:basedOn w:val="DefaultParagraphFont"/>
    <w:link w:val="BodyTextIndent3"/>
    <w:uiPriority w:val="99"/>
    <w:semiHidden/>
    <w:rsid w:val="008D7AC0"/>
    <w:rPr>
      <w:color w:val="404040" w:themeColor="text1" w:themeTint="BF"/>
      <w:kern w:val="21"/>
      <w:sz w:val="16"/>
      <w:szCs w:val="16"/>
      <w:lang w:val="en-US"/>
      <w14:numSpacing w14:val="proportional"/>
    </w:rPr>
  </w:style>
  <w:style w:type="character" w:customStyle="1" w:styleId="ListBulletChar">
    <w:name w:val="List Bullet Char"/>
    <w:aliases w:val="Bulleted List Char"/>
    <w:basedOn w:val="BodyTextChar"/>
    <w:link w:val="ListBullet"/>
    <w:uiPriority w:val="18"/>
    <w:rsid w:val="00831013"/>
    <w:rPr>
      <w:kern w:val="21"/>
      <w:szCs w:val="22"/>
      <w:lang w:eastAsia="en-AU"/>
      <w14:numSpacing w14:val="proportional"/>
    </w:rPr>
  </w:style>
  <w:style w:type="paragraph" w:styleId="DocumentMap">
    <w:name w:val="Document Map"/>
    <w:basedOn w:val="Normal"/>
    <w:link w:val="DocumentMapChar"/>
    <w:uiPriority w:val="99"/>
    <w:semiHidden/>
    <w:unhideWhenUsed/>
    <w:rsid w:val="008D7AC0"/>
    <w:pPr>
      <w:spacing w:line="240" w:lineRule="auto"/>
    </w:pPr>
    <w:rPr>
      <w:rFonts w:ascii="Arial" w:hAnsi="Arial" w:cs="Segoe UI"/>
      <w:sz w:val="16"/>
      <w:szCs w:val="16"/>
    </w:rPr>
  </w:style>
  <w:style w:type="character" w:customStyle="1" w:styleId="DocumentMapChar">
    <w:name w:val="Document Map Char"/>
    <w:basedOn w:val="DefaultParagraphFont"/>
    <w:link w:val="DocumentMap"/>
    <w:uiPriority w:val="99"/>
    <w:semiHidden/>
    <w:rsid w:val="008D7AC0"/>
    <w:rPr>
      <w:rFonts w:ascii="Arial" w:hAnsi="Arial" w:cs="Segoe UI"/>
      <w:sz w:val="16"/>
      <w:szCs w:val="16"/>
      <w:lang w:val="en-US"/>
    </w:rPr>
  </w:style>
  <w:style w:type="numbering" w:customStyle="1" w:styleId="Bullets">
    <w:name w:val="Bullets"/>
    <w:uiPriority w:val="99"/>
    <w:rsid w:val="008D7AC0"/>
    <w:pPr>
      <w:numPr>
        <w:numId w:val="1"/>
      </w:numPr>
    </w:pPr>
  </w:style>
  <w:style w:type="paragraph" w:customStyle="1" w:styleId="Bluestrip">
    <w:name w:val="Blue strip"/>
    <w:basedOn w:val="Normal"/>
    <w:uiPriority w:val="99"/>
    <w:qFormat/>
    <w:rsid w:val="008D7AC0"/>
    <w:pPr>
      <w:pBdr>
        <w:top w:val="single" w:sz="36" w:space="4" w:color="0F5CA2" w:themeColor="accent1"/>
        <w:bottom w:val="single" w:sz="36" w:space="1" w:color="0F5CA2" w:themeColor="accent1"/>
      </w:pBdr>
      <w:shd w:val="clear" w:color="auto" w:fill="0F5CA2" w:themeFill="accent1"/>
      <w:spacing w:before="240" w:after="360"/>
      <w:ind w:firstLine="360"/>
    </w:pPr>
    <w:rPr>
      <w:b/>
      <w:bCs/>
      <w:color w:val="FFFFFF" w:themeColor="background1"/>
      <w:sz w:val="28"/>
      <w:szCs w:val="28"/>
    </w:rPr>
  </w:style>
  <w:style w:type="paragraph" w:customStyle="1" w:styleId="BodyTextCondensed">
    <w:name w:val="Body Text Condensed"/>
    <w:basedOn w:val="BodyText"/>
    <w:next w:val="BodyText"/>
    <w:link w:val="BodyTextCondensedChar"/>
    <w:uiPriority w:val="3"/>
    <w:qFormat/>
    <w:rsid w:val="008D7AC0"/>
    <w:rPr>
      <w:spacing w:val="-2"/>
    </w:rPr>
  </w:style>
  <w:style w:type="character" w:customStyle="1" w:styleId="BodyTextCondensedChar">
    <w:name w:val="Body Text Condensed Char"/>
    <w:basedOn w:val="BodyTextChar"/>
    <w:link w:val="BodyTextCondensed"/>
    <w:uiPriority w:val="3"/>
    <w:rsid w:val="00B05E4A"/>
    <w:rPr>
      <w:color w:val="404040" w:themeColor="text1" w:themeTint="BF"/>
      <w:spacing w:val="-2"/>
      <w:kern w:val="21"/>
      <w:lang w:val="en-US"/>
      <w14:numSpacing w14:val="proportional"/>
    </w:rPr>
  </w:style>
  <w:style w:type="paragraph" w:customStyle="1" w:styleId="BodyTextExpanded">
    <w:name w:val="Body Text Expanded"/>
    <w:basedOn w:val="BodyTextCondensed"/>
    <w:next w:val="BodyText"/>
    <w:link w:val="BodyTextExpandedChar"/>
    <w:uiPriority w:val="4"/>
    <w:qFormat/>
    <w:rsid w:val="008D7AC0"/>
    <w:rPr>
      <w:spacing w:val="2"/>
    </w:rPr>
  </w:style>
  <w:style w:type="character" w:customStyle="1" w:styleId="BodyTextExpandedChar">
    <w:name w:val="Body Text Expanded Char"/>
    <w:basedOn w:val="BodyTextCondensedChar"/>
    <w:link w:val="BodyTextExpanded"/>
    <w:uiPriority w:val="4"/>
    <w:rsid w:val="00B05E4A"/>
    <w:rPr>
      <w:color w:val="404040" w:themeColor="text1" w:themeTint="BF"/>
      <w:spacing w:val="2"/>
      <w:kern w:val="21"/>
      <w:lang w:val="en-US"/>
      <w14:numSpacing w14:val="proportional"/>
    </w:rPr>
  </w:style>
  <w:style w:type="character" w:styleId="FollowedHyperlink">
    <w:name w:val="FollowedHyperlink"/>
    <w:basedOn w:val="DefaultParagraphFont"/>
    <w:uiPriority w:val="99"/>
    <w:semiHidden/>
    <w:unhideWhenUsed/>
    <w:rsid w:val="008D7AC0"/>
    <w:rPr>
      <w:color w:val="48A1FA" w:themeColor="followedHyperlink"/>
      <w:u w:val="single"/>
    </w:rPr>
  </w:style>
  <w:style w:type="paragraph" w:customStyle="1" w:styleId="References">
    <w:name w:val="References"/>
    <w:basedOn w:val="BodyText"/>
    <w:uiPriority w:val="35"/>
    <w:qFormat/>
    <w:rsid w:val="008D7AC0"/>
    <w:pPr>
      <w:spacing w:after="240"/>
    </w:pPr>
    <w:rPr>
      <w:sz w:val="18"/>
      <w:szCs w:val="18"/>
    </w:rPr>
  </w:style>
  <w:style w:type="paragraph" w:customStyle="1" w:styleId="TableHeading">
    <w:name w:val="Table Heading"/>
    <w:basedOn w:val="Heading4"/>
    <w:next w:val="BodyText"/>
    <w:uiPriority w:val="99"/>
    <w:qFormat/>
    <w:rsid w:val="008D7AC0"/>
    <w:pPr>
      <w:spacing w:before="240" w:after="240"/>
    </w:pPr>
    <w:rPr>
      <w:rFonts w:ascii="Fira Sans SemiBold" w:hAnsi="Fira Sans SemiBold"/>
      <w:color w:val="183C5D" w:themeColor="text2"/>
      <w:sz w:val="22"/>
      <w:szCs w:val="20"/>
    </w:rPr>
  </w:style>
  <w:style w:type="paragraph" w:customStyle="1" w:styleId="Note">
    <w:name w:val="Note"/>
    <w:basedOn w:val="BodyText"/>
    <w:next w:val="BodyText"/>
    <w:uiPriority w:val="36"/>
    <w:rsid w:val="000A66BF"/>
    <w:pPr>
      <w:spacing w:before="160" w:after="240" w:line="240" w:lineRule="auto"/>
    </w:pPr>
    <w:rPr>
      <w:rFonts w:eastAsia="Times New Roman" w:cs="Times New Roman"/>
      <w:sz w:val="16"/>
      <w:szCs w:val="16"/>
      <w:lang w:eastAsia="en-AU"/>
    </w:rPr>
  </w:style>
  <w:style w:type="paragraph" w:customStyle="1" w:styleId="TextBoxBullets">
    <w:name w:val="Text_Box_Bullets"/>
    <w:basedOn w:val="ListBullet"/>
    <w:uiPriority w:val="99"/>
    <w:semiHidden/>
    <w:qFormat/>
    <w:rsid w:val="008D7AC0"/>
    <w:pPr>
      <w:ind w:left="709" w:right="778"/>
    </w:pPr>
    <w:rPr>
      <w:color w:val="122C45" w:themeColor="text2" w:themeShade="BF"/>
    </w:rPr>
  </w:style>
  <w:style w:type="character" w:customStyle="1" w:styleId="TOC1Char">
    <w:name w:val="TOC 1 Char"/>
    <w:basedOn w:val="DefaultParagraphFont"/>
    <w:link w:val="TOC1"/>
    <w:uiPriority w:val="50"/>
    <w:rsid w:val="009E5C21"/>
    <w:rPr>
      <w:rFonts w:ascii="Fira Sans SemiBold" w:eastAsiaTheme="minorEastAsia" w:hAnsi="Fira Sans SemiBold"/>
      <w:bCs/>
      <w:noProof/>
      <w:color w:val="183C5D" w:themeColor="text2"/>
      <w:u w:val="single" w:color="BFBFBF" w:themeColor="background1" w:themeShade="BF"/>
      <w:lang w:eastAsia="en-AU"/>
    </w:rPr>
  </w:style>
  <w:style w:type="paragraph" w:customStyle="1" w:styleId="Alert">
    <w:name w:val="Alert"/>
    <w:aliases w:val="Warning,Important"/>
    <w:basedOn w:val="Callout"/>
    <w:next w:val="BodyText"/>
    <w:uiPriority w:val="31"/>
    <w:qFormat/>
    <w:rsid w:val="008D7AC0"/>
    <w:pPr>
      <w:pBdr>
        <w:top w:val="single" w:sz="4" w:space="10" w:color="F9E7E7"/>
        <w:left w:val="single" w:sz="4" w:space="25" w:color="F9E7E7"/>
        <w:bottom w:val="single" w:sz="4" w:space="10" w:color="F9E7E7"/>
        <w:right w:val="single" w:sz="4" w:space="25" w:color="F9E7E7"/>
      </w:pBdr>
      <w:shd w:val="clear" w:color="auto" w:fill="F9E7E7"/>
      <w:jc w:val="left"/>
    </w:pPr>
    <w:rPr>
      <w:color w:val="0C1E2E" w:themeColor="text2" w:themeShade="80"/>
    </w:rPr>
  </w:style>
  <w:style w:type="paragraph" w:styleId="BodyTextFirstIndent">
    <w:name w:val="Body Text First Indent"/>
    <w:basedOn w:val="BodyText"/>
    <w:link w:val="BodyTextFirstIndentChar"/>
    <w:uiPriority w:val="99"/>
    <w:semiHidden/>
    <w:rsid w:val="008D7AC0"/>
    <w:pPr>
      <w:spacing w:before="0" w:after="0"/>
      <w:ind w:firstLine="360"/>
      <w:textboxTightWrap w:val="none"/>
    </w:pPr>
  </w:style>
  <w:style w:type="character" w:customStyle="1" w:styleId="BodyTextFirstIndentChar">
    <w:name w:val="Body Text First Indent Char"/>
    <w:basedOn w:val="BodyTextChar"/>
    <w:link w:val="BodyTextFirstIndent"/>
    <w:uiPriority w:val="99"/>
    <w:semiHidden/>
    <w:rsid w:val="008D7AC0"/>
    <w:rPr>
      <w:color w:val="404040" w:themeColor="text1" w:themeTint="BF"/>
      <w:kern w:val="21"/>
      <w:lang w:val="en-US"/>
      <w14:numSpacing w14:val="proportional"/>
    </w:rPr>
  </w:style>
  <w:style w:type="paragraph" w:styleId="BodyTextFirstIndent2">
    <w:name w:val="Body Text First Indent 2"/>
    <w:basedOn w:val="BodyTextIndent"/>
    <w:link w:val="BodyTextFirstIndent2Char"/>
    <w:uiPriority w:val="99"/>
    <w:semiHidden/>
    <w:rsid w:val="008D7AC0"/>
    <w:pPr>
      <w:spacing w:before="0" w:after="0"/>
      <w:ind w:firstLine="360"/>
      <w:textboxTightWrap w:val="none"/>
    </w:pPr>
  </w:style>
  <w:style w:type="character" w:customStyle="1" w:styleId="BodyTextFirstIndent2Char">
    <w:name w:val="Body Text First Indent 2 Char"/>
    <w:basedOn w:val="BodyTextIndentChar"/>
    <w:link w:val="BodyTextFirstIndent2"/>
    <w:uiPriority w:val="99"/>
    <w:semiHidden/>
    <w:rsid w:val="008D7AC0"/>
    <w:rPr>
      <w:color w:val="404040" w:themeColor="text1" w:themeTint="BF"/>
      <w:kern w:val="21"/>
      <w:lang w:val="en-US"/>
      <w14:numSpacing w14:val="proportional"/>
    </w:rPr>
  </w:style>
  <w:style w:type="paragraph" w:styleId="Closing">
    <w:name w:val="Closing"/>
    <w:basedOn w:val="Normal"/>
    <w:link w:val="ClosingChar"/>
    <w:uiPriority w:val="99"/>
    <w:semiHidden/>
    <w:unhideWhenUsed/>
    <w:rsid w:val="008D7AC0"/>
    <w:pPr>
      <w:spacing w:line="240" w:lineRule="auto"/>
      <w:ind w:left="4320"/>
    </w:pPr>
  </w:style>
  <w:style w:type="character" w:customStyle="1" w:styleId="ClosingChar">
    <w:name w:val="Closing Char"/>
    <w:basedOn w:val="DefaultParagraphFont"/>
    <w:link w:val="Closing"/>
    <w:uiPriority w:val="99"/>
    <w:semiHidden/>
    <w:rsid w:val="008D7AC0"/>
    <w:rPr>
      <w:lang w:val="en-US"/>
    </w:rPr>
  </w:style>
  <w:style w:type="paragraph" w:styleId="CommentText">
    <w:name w:val="annotation text"/>
    <w:basedOn w:val="Normal"/>
    <w:link w:val="CommentTextChar"/>
    <w:uiPriority w:val="99"/>
    <w:semiHidden/>
    <w:unhideWhenUsed/>
    <w:rsid w:val="008D7AC0"/>
    <w:pPr>
      <w:spacing w:line="240" w:lineRule="auto"/>
    </w:pPr>
    <w:rPr>
      <w:sz w:val="20"/>
      <w:szCs w:val="20"/>
    </w:rPr>
  </w:style>
  <w:style w:type="character" w:customStyle="1" w:styleId="CommentTextChar">
    <w:name w:val="Comment Text Char"/>
    <w:basedOn w:val="DefaultParagraphFont"/>
    <w:link w:val="CommentText"/>
    <w:uiPriority w:val="99"/>
    <w:semiHidden/>
    <w:rsid w:val="008D7AC0"/>
    <w:rPr>
      <w:sz w:val="20"/>
      <w:szCs w:val="20"/>
      <w:lang w:val="en-US"/>
    </w:rPr>
  </w:style>
  <w:style w:type="paragraph" w:styleId="CommentSubject">
    <w:name w:val="annotation subject"/>
    <w:basedOn w:val="CommentText"/>
    <w:next w:val="CommentText"/>
    <w:link w:val="CommentSubjectChar"/>
    <w:uiPriority w:val="99"/>
    <w:semiHidden/>
    <w:unhideWhenUsed/>
    <w:rsid w:val="008D7AC0"/>
    <w:rPr>
      <w:b/>
      <w:bCs/>
    </w:rPr>
  </w:style>
  <w:style w:type="character" w:customStyle="1" w:styleId="CommentSubjectChar">
    <w:name w:val="Comment Subject Char"/>
    <w:basedOn w:val="CommentTextChar"/>
    <w:link w:val="CommentSubject"/>
    <w:uiPriority w:val="99"/>
    <w:semiHidden/>
    <w:rsid w:val="008D7AC0"/>
    <w:rPr>
      <w:b/>
      <w:bCs/>
      <w:sz w:val="20"/>
      <w:szCs w:val="20"/>
      <w:lang w:val="en-US"/>
    </w:rPr>
  </w:style>
  <w:style w:type="paragraph" w:styleId="Date">
    <w:name w:val="Date"/>
    <w:basedOn w:val="Normal"/>
    <w:next w:val="Normal"/>
    <w:link w:val="DateChar"/>
    <w:uiPriority w:val="99"/>
    <w:semiHidden/>
    <w:unhideWhenUsed/>
    <w:rsid w:val="008D7AC0"/>
  </w:style>
  <w:style w:type="character" w:customStyle="1" w:styleId="DateChar">
    <w:name w:val="Date Char"/>
    <w:basedOn w:val="DefaultParagraphFont"/>
    <w:link w:val="Date"/>
    <w:uiPriority w:val="99"/>
    <w:semiHidden/>
    <w:rsid w:val="008D7AC0"/>
    <w:rPr>
      <w:lang w:val="en-US"/>
    </w:rPr>
  </w:style>
  <w:style w:type="paragraph" w:styleId="E-mailSignature">
    <w:name w:val="E-mail Signature"/>
    <w:basedOn w:val="Normal"/>
    <w:link w:val="E-mailSignatureChar"/>
    <w:uiPriority w:val="99"/>
    <w:semiHidden/>
    <w:unhideWhenUsed/>
    <w:rsid w:val="008D7AC0"/>
    <w:pPr>
      <w:spacing w:line="240" w:lineRule="auto"/>
    </w:pPr>
  </w:style>
  <w:style w:type="character" w:customStyle="1" w:styleId="E-mailSignatureChar">
    <w:name w:val="E-mail Signature Char"/>
    <w:basedOn w:val="DefaultParagraphFont"/>
    <w:link w:val="E-mailSignature"/>
    <w:uiPriority w:val="99"/>
    <w:semiHidden/>
    <w:rsid w:val="008D7AC0"/>
    <w:rPr>
      <w:lang w:val="en-US"/>
    </w:rPr>
  </w:style>
  <w:style w:type="paragraph" w:styleId="EnvelopeAddress">
    <w:name w:val="envelope address"/>
    <w:basedOn w:val="Normal"/>
    <w:uiPriority w:val="99"/>
    <w:semiHidden/>
    <w:unhideWhenUsed/>
    <w:rsid w:val="008D7A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7AC0"/>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D7AC0"/>
    <w:pPr>
      <w:spacing w:line="240" w:lineRule="auto"/>
    </w:pPr>
    <w:rPr>
      <w:i/>
      <w:iCs/>
    </w:rPr>
  </w:style>
  <w:style w:type="character" w:customStyle="1" w:styleId="HTMLAddressChar">
    <w:name w:val="HTML Address Char"/>
    <w:basedOn w:val="DefaultParagraphFont"/>
    <w:link w:val="HTMLAddress"/>
    <w:uiPriority w:val="99"/>
    <w:semiHidden/>
    <w:rsid w:val="008D7AC0"/>
    <w:rPr>
      <w:i/>
      <w:iCs/>
      <w:lang w:val="en-US"/>
    </w:rPr>
  </w:style>
  <w:style w:type="paragraph" w:styleId="HTMLPreformatted">
    <w:name w:val="HTML Preformatted"/>
    <w:basedOn w:val="Normal"/>
    <w:link w:val="HTMLPreformattedChar"/>
    <w:uiPriority w:val="99"/>
    <w:semiHidden/>
    <w:unhideWhenUsed/>
    <w:rsid w:val="008D7A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7AC0"/>
    <w:rPr>
      <w:rFonts w:ascii="Consolas" w:hAnsi="Consolas"/>
      <w:sz w:val="20"/>
      <w:szCs w:val="20"/>
      <w:lang w:val="en-US"/>
    </w:rPr>
  </w:style>
  <w:style w:type="paragraph" w:styleId="Index1">
    <w:name w:val="index 1"/>
    <w:basedOn w:val="Normal"/>
    <w:next w:val="Normal"/>
    <w:uiPriority w:val="99"/>
    <w:semiHidden/>
    <w:unhideWhenUsed/>
    <w:rsid w:val="008D7AC0"/>
    <w:pPr>
      <w:spacing w:line="240" w:lineRule="auto"/>
      <w:ind w:left="210" w:hanging="210"/>
    </w:pPr>
  </w:style>
  <w:style w:type="paragraph" w:styleId="Index2">
    <w:name w:val="index 2"/>
    <w:basedOn w:val="Normal"/>
    <w:next w:val="Normal"/>
    <w:uiPriority w:val="99"/>
    <w:semiHidden/>
    <w:unhideWhenUsed/>
    <w:rsid w:val="008D7AC0"/>
    <w:pPr>
      <w:spacing w:line="240" w:lineRule="auto"/>
      <w:ind w:left="420" w:hanging="210"/>
    </w:pPr>
  </w:style>
  <w:style w:type="paragraph" w:styleId="Index3">
    <w:name w:val="index 3"/>
    <w:basedOn w:val="Normal"/>
    <w:next w:val="Normal"/>
    <w:uiPriority w:val="99"/>
    <w:semiHidden/>
    <w:unhideWhenUsed/>
    <w:rsid w:val="008D7AC0"/>
    <w:pPr>
      <w:spacing w:line="240" w:lineRule="auto"/>
      <w:ind w:left="630" w:hanging="210"/>
    </w:pPr>
  </w:style>
  <w:style w:type="paragraph" w:styleId="Index4">
    <w:name w:val="index 4"/>
    <w:basedOn w:val="Normal"/>
    <w:next w:val="Normal"/>
    <w:uiPriority w:val="99"/>
    <w:semiHidden/>
    <w:unhideWhenUsed/>
    <w:rsid w:val="008D7AC0"/>
    <w:pPr>
      <w:spacing w:line="240" w:lineRule="auto"/>
      <w:ind w:left="840" w:hanging="210"/>
    </w:pPr>
  </w:style>
  <w:style w:type="paragraph" w:styleId="Index5">
    <w:name w:val="index 5"/>
    <w:basedOn w:val="Normal"/>
    <w:next w:val="Normal"/>
    <w:uiPriority w:val="99"/>
    <w:semiHidden/>
    <w:unhideWhenUsed/>
    <w:rsid w:val="008D7AC0"/>
    <w:pPr>
      <w:spacing w:line="240" w:lineRule="auto"/>
      <w:ind w:left="1050" w:hanging="210"/>
    </w:pPr>
  </w:style>
  <w:style w:type="paragraph" w:styleId="Index6">
    <w:name w:val="index 6"/>
    <w:basedOn w:val="Normal"/>
    <w:next w:val="Normal"/>
    <w:uiPriority w:val="99"/>
    <w:semiHidden/>
    <w:unhideWhenUsed/>
    <w:rsid w:val="008D7AC0"/>
    <w:pPr>
      <w:spacing w:line="240" w:lineRule="auto"/>
      <w:ind w:left="1260" w:hanging="210"/>
    </w:pPr>
  </w:style>
  <w:style w:type="paragraph" w:styleId="Index7">
    <w:name w:val="index 7"/>
    <w:basedOn w:val="Normal"/>
    <w:next w:val="Normal"/>
    <w:uiPriority w:val="99"/>
    <w:semiHidden/>
    <w:unhideWhenUsed/>
    <w:rsid w:val="008D7AC0"/>
    <w:pPr>
      <w:spacing w:line="240" w:lineRule="auto"/>
      <w:ind w:left="1470" w:hanging="210"/>
    </w:pPr>
  </w:style>
  <w:style w:type="paragraph" w:styleId="Index8">
    <w:name w:val="index 8"/>
    <w:basedOn w:val="Normal"/>
    <w:next w:val="Normal"/>
    <w:uiPriority w:val="99"/>
    <w:semiHidden/>
    <w:unhideWhenUsed/>
    <w:rsid w:val="008D7AC0"/>
    <w:pPr>
      <w:spacing w:line="240" w:lineRule="auto"/>
      <w:ind w:left="1680" w:hanging="210"/>
    </w:pPr>
  </w:style>
  <w:style w:type="paragraph" w:styleId="Index9">
    <w:name w:val="index 9"/>
    <w:basedOn w:val="Normal"/>
    <w:next w:val="Normal"/>
    <w:uiPriority w:val="99"/>
    <w:semiHidden/>
    <w:unhideWhenUsed/>
    <w:rsid w:val="008D7AC0"/>
    <w:pPr>
      <w:spacing w:line="240" w:lineRule="auto"/>
      <w:ind w:left="1890" w:hanging="210"/>
    </w:pPr>
  </w:style>
  <w:style w:type="paragraph" w:styleId="IndexHeading">
    <w:name w:val="index heading"/>
    <w:basedOn w:val="Normal"/>
    <w:next w:val="Index1"/>
    <w:uiPriority w:val="99"/>
    <w:semiHidden/>
    <w:unhideWhenUsed/>
    <w:rsid w:val="008D7AC0"/>
    <w:rPr>
      <w:rFonts w:asciiTheme="majorHAnsi" w:eastAsiaTheme="majorEastAsia" w:hAnsiTheme="majorHAnsi" w:cstheme="majorBidi"/>
      <w:b/>
      <w:bCs/>
    </w:rPr>
  </w:style>
  <w:style w:type="paragraph" w:styleId="ListContinue">
    <w:name w:val="List Continue"/>
    <w:basedOn w:val="Normal"/>
    <w:uiPriority w:val="99"/>
    <w:semiHidden/>
    <w:unhideWhenUsed/>
    <w:rsid w:val="008D7AC0"/>
    <w:pPr>
      <w:spacing w:after="120"/>
      <w:ind w:left="360"/>
      <w:contextualSpacing/>
    </w:pPr>
  </w:style>
  <w:style w:type="paragraph" w:styleId="ListContinue2">
    <w:name w:val="List Continue 2"/>
    <w:basedOn w:val="Normal"/>
    <w:uiPriority w:val="99"/>
    <w:semiHidden/>
    <w:unhideWhenUsed/>
    <w:rsid w:val="008D7AC0"/>
    <w:pPr>
      <w:spacing w:after="120"/>
      <w:ind w:left="720"/>
      <w:contextualSpacing/>
    </w:pPr>
  </w:style>
  <w:style w:type="paragraph" w:styleId="ListContinue3">
    <w:name w:val="List Continue 3"/>
    <w:basedOn w:val="Normal"/>
    <w:uiPriority w:val="99"/>
    <w:semiHidden/>
    <w:unhideWhenUsed/>
    <w:rsid w:val="008D7AC0"/>
    <w:pPr>
      <w:spacing w:after="120"/>
      <w:ind w:left="1080"/>
      <w:contextualSpacing/>
    </w:pPr>
  </w:style>
  <w:style w:type="paragraph" w:styleId="ListContinue4">
    <w:name w:val="List Continue 4"/>
    <w:basedOn w:val="Normal"/>
    <w:uiPriority w:val="99"/>
    <w:semiHidden/>
    <w:unhideWhenUsed/>
    <w:rsid w:val="008D7AC0"/>
    <w:pPr>
      <w:spacing w:after="120"/>
      <w:ind w:left="1440"/>
      <w:contextualSpacing/>
    </w:pPr>
  </w:style>
  <w:style w:type="paragraph" w:styleId="ListContinue5">
    <w:name w:val="List Continue 5"/>
    <w:basedOn w:val="Normal"/>
    <w:uiPriority w:val="99"/>
    <w:semiHidden/>
    <w:unhideWhenUsed/>
    <w:rsid w:val="008D7AC0"/>
    <w:pPr>
      <w:spacing w:after="120"/>
      <w:ind w:left="1800"/>
      <w:contextualSpacing/>
    </w:pPr>
  </w:style>
  <w:style w:type="paragraph" w:styleId="MacroText">
    <w:name w:val="macro"/>
    <w:link w:val="MacroTextChar"/>
    <w:uiPriority w:val="99"/>
    <w:semiHidden/>
    <w:unhideWhenUsed/>
    <w:rsid w:val="008D7AC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D7AC0"/>
    <w:rPr>
      <w:rFonts w:ascii="Consolas" w:hAnsi="Consolas"/>
      <w:sz w:val="20"/>
      <w:szCs w:val="20"/>
    </w:rPr>
  </w:style>
  <w:style w:type="paragraph" w:styleId="MessageHeader">
    <w:name w:val="Message Header"/>
    <w:basedOn w:val="Normal"/>
    <w:link w:val="MessageHeaderChar"/>
    <w:uiPriority w:val="99"/>
    <w:semiHidden/>
    <w:unhideWhenUsed/>
    <w:rsid w:val="008D7AC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7AC0"/>
    <w:rPr>
      <w:rFonts w:asciiTheme="majorHAnsi" w:eastAsiaTheme="majorEastAsia" w:hAnsiTheme="majorHAnsi" w:cstheme="majorBidi"/>
      <w:sz w:val="24"/>
      <w:szCs w:val="24"/>
      <w:shd w:val="pct20" w:color="auto" w:fill="auto"/>
      <w:lang w:val="en-US"/>
    </w:rPr>
  </w:style>
  <w:style w:type="paragraph" w:styleId="NormalIndent">
    <w:name w:val="Normal Indent"/>
    <w:basedOn w:val="Normal"/>
    <w:uiPriority w:val="99"/>
    <w:semiHidden/>
    <w:unhideWhenUsed/>
    <w:rsid w:val="008D7AC0"/>
    <w:pPr>
      <w:ind w:left="720"/>
    </w:pPr>
  </w:style>
  <w:style w:type="paragraph" w:styleId="NoteHeading">
    <w:name w:val="Note Heading"/>
    <w:basedOn w:val="Normal"/>
    <w:next w:val="Normal"/>
    <w:link w:val="NoteHeadingChar"/>
    <w:uiPriority w:val="99"/>
    <w:semiHidden/>
    <w:unhideWhenUsed/>
    <w:rsid w:val="008D7AC0"/>
    <w:pPr>
      <w:spacing w:line="240" w:lineRule="auto"/>
    </w:pPr>
  </w:style>
  <w:style w:type="character" w:customStyle="1" w:styleId="NoteHeadingChar">
    <w:name w:val="Note Heading Char"/>
    <w:basedOn w:val="DefaultParagraphFont"/>
    <w:link w:val="NoteHeading"/>
    <w:uiPriority w:val="99"/>
    <w:semiHidden/>
    <w:rsid w:val="008D7AC0"/>
    <w:rPr>
      <w:lang w:val="en-US"/>
    </w:rPr>
  </w:style>
  <w:style w:type="paragraph" w:styleId="PlainText">
    <w:name w:val="Plain Text"/>
    <w:basedOn w:val="Normal"/>
    <w:link w:val="PlainTextChar"/>
    <w:uiPriority w:val="99"/>
    <w:semiHidden/>
    <w:unhideWhenUsed/>
    <w:rsid w:val="008D7AC0"/>
    <w:pPr>
      <w:spacing w:line="240" w:lineRule="auto"/>
    </w:pPr>
    <w:rPr>
      <w:rFonts w:ascii="Consolas" w:hAnsi="Consolas"/>
    </w:rPr>
  </w:style>
  <w:style w:type="character" w:customStyle="1" w:styleId="PlainTextChar">
    <w:name w:val="Plain Text Char"/>
    <w:basedOn w:val="DefaultParagraphFont"/>
    <w:link w:val="PlainText"/>
    <w:uiPriority w:val="99"/>
    <w:semiHidden/>
    <w:rsid w:val="008D7AC0"/>
    <w:rPr>
      <w:rFonts w:ascii="Consolas" w:hAnsi="Consolas"/>
      <w:lang w:val="en-US"/>
    </w:rPr>
  </w:style>
  <w:style w:type="paragraph" w:styleId="Salutation">
    <w:name w:val="Salutation"/>
    <w:basedOn w:val="Normal"/>
    <w:next w:val="Normal"/>
    <w:link w:val="SalutationChar"/>
    <w:uiPriority w:val="99"/>
    <w:semiHidden/>
    <w:unhideWhenUsed/>
    <w:rsid w:val="008D7AC0"/>
  </w:style>
  <w:style w:type="character" w:customStyle="1" w:styleId="SalutationChar">
    <w:name w:val="Salutation Char"/>
    <w:basedOn w:val="DefaultParagraphFont"/>
    <w:link w:val="Salutation"/>
    <w:uiPriority w:val="99"/>
    <w:semiHidden/>
    <w:rsid w:val="008D7AC0"/>
    <w:rPr>
      <w:lang w:val="en-US"/>
    </w:rPr>
  </w:style>
  <w:style w:type="paragraph" w:styleId="Signature">
    <w:name w:val="Signature"/>
    <w:basedOn w:val="Normal"/>
    <w:link w:val="SignatureChar"/>
    <w:uiPriority w:val="99"/>
    <w:semiHidden/>
    <w:unhideWhenUsed/>
    <w:rsid w:val="008D7AC0"/>
    <w:pPr>
      <w:spacing w:line="240" w:lineRule="auto"/>
      <w:ind w:left="4320"/>
    </w:pPr>
  </w:style>
  <w:style w:type="character" w:customStyle="1" w:styleId="SignatureChar">
    <w:name w:val="Signature Char"/>
    <w:basedOn w:val="DefaultParagraphFont"/>
    <w:link w:val="Signature"/>
    <w:uiPriority w:val="99"/>
    <w:semiHidden/>
    <w:rsid w:val="008D7AC0"/>
    <w:rPr>
      <w:lang w:val="en-US"/>
    </w:rPr>
  </w:style>
  <w:style w:type="paragraph" w:styleId="TableofAuthorities">
    <w:name w:val="table of authorities"/>
    <w:basedOn w:val="Normal"/>
    <w:next w:val="Normal"/>
    <w:uiPriority w:val="99"/>
    <w:semiHidden/>
    <w:unhideWhenUsed/>
    <w:rsid w:val="008D7AC0"/>
    <w:pPr>
      <w:ind w:left="210" w:hanging="210"/>
    </w:pPr>
  </w:style>
  <w:style w:type="paragraph" w:styleId="TOAHeading">
    <w:name w:val="toa heading"/>
    <w:basedOn w:val="Normal"/>
    <w:next w:val="Normal"/>
    <w:uiPriority w:val="99"/>
    <w:semiHidden/>
    <w:unhideWhenUsed/>
    <w:rsid w:val="008D7AC0"/>
    <w:pPr>
      <w:spacing w:before="120"/>
    </w:pPr>
    <w:rPr>
      <w:rFonts w:asciiTheme="majorHAnsi" w:eastAsiaTheme="majorEastAsia" w:hAnsiTheme="majorHAnsi" w:cstheme="majorBidi"/>
      <w:b/>
      <w:bCs/>
      <w:sz w:val="24"/>
      <w:szCs w:val="24"/>
    </w:rPr>
  </w:style>
  <w:style w:type="paragraph" w:customStyle="1" w:styleId="BodyText2Column">
    <w:name w:val="Body Text 2 Column"/>
    <w:basedOn w:val="BodyText"/>
    <w:uiPriority w:val="99"/>
    <w:qFormat/>
    <w:rsid w:val="006A4F86"/>
    <w:rPr>
      <w:kern w:val="19"/>
      <w:sz w:val="19"/>
    </w:rPr>
  </w:style>
  <w:style w:type="paragraph" w:customStyle="1" w:styleId="BodyText2ColumnCondensed">
    <w:name w:val="Body Text 2 Column Condensed"/>
    <w:basedOn w:val="BodyTextCondensed"/>
    <w:next w:val="BodyText2Column"/>
    <w:uiPriority w:val="6"/>
    <w:qFormat/>
    <w:rsid w:val="008D7AC0"/>
    <w:rPr>
      <w:sz w:val="19"/>
    </w:rPr>
  </w:style>
  <w:style w:type="paragraph" w:customStyle="1" w:styleId="BulletList2Column">
    <w:name w:val="Bullet List 2 Column"/>
    <w:basedOn w:val="ListBullet"/>
    <w:uiPriority w:val="19"/>
    <w:qFormat/>
    <w:rsid w:val="008D7AC0"/>
    <w:rPr>
      <w:kern w:val="19"/>
      <w:sz w:val="19"/>
    </w:rPr>
  </w:style>
  <w:style w:type="paragraph" w:customStyle="1" w:styleId="NumberedList2Column">
    <w:name w:val="Numbered List 2 Column"/>
    <w:uiPriority w:val="21"/>
    <w:qFormat/>
    <w:rsid w:val="00CC51DE"/>
    <w:pPr>
      <w:numPr>
        <w:numId w:val="7"/>
      </w:numPr>
    </w:pPr>
    <w:rPr>
      <w:rFonts w:eastAsia="Times New Roman" w:cs="Times New Roman"/>
      <w:color w:val="404040" w:themeColor="text1" w:themeTint="BF"/>
      <w:kern w:val="19"/>
      <w:sz w:val="19"/>
      <w:szCs w:val="20"/>
      <w:lang w:val="en-US"/>
      <w14:numSpacing w14:val="proportional"/>
    </w:rPr>
  </w:style>
  <w:style w:type="character" w:customStyle="1" w:styleId="Italics">
    <w:name w:val="Italics"/>
    <w:basedOn w:val="DefaultParagraphFont"/>
    <w:uiPriority w:val="25"/>
    <w:qFormat/>
    <w:rsid w:val="00653729"/>
    <w:rPr>
      <w:i/>
      <w:iCs/>
    </w:rPr>
  </w:style>
  <w:style w:type="character" w:customStyle="1" w:styleId="Semi-Bold">
    <w:name w:val="Semi-Bold"/>
    <w:uiPriority w:val="24"/>
    <w:rsid w:val="00E459DF"/>
    <w:rPr>
      <w:rFonts w:ascii="Fira Sans SemiBold" w:hAnsi="Fira Sans SemiBold"/>
      <w:b w:val="0"/>
      <w:i w:val="0"/>
      <w:spacing w:val="2"/>
    </w:rPr>
  </w:style>
  <w:style w:type="character" w:styleId="Strong">
    <w:name w:val="Strong"/>
    <w:uiPriority w:val="99"/>
    <w:semiHidden/>
    <w:qFormat/>
    <w:rsid w:val="00C463CB"/>
    <w:rPr>
      <w:rFonts w:ascii="Fira Sans SemiBold" w:hAnsi="Fira Sans SemiBold"/>
      <w:bCs/>
      <w:color w:val="404040" w:themeColor="text1" w:themeTint="BF"/>
      <w:spacing w:val="2"/>
    </w:rPr>
  </w:style>
  <w:style w:type="paragraph" w:customStyle="1" w:styleId="BodyText2ColumnExpanded">
    <w:name w:val="Body Text 2 Column Expanded"/>
    <w:basedOn w:val="BodyText2ColumnCondensed"/>
    <w:next w:val="BodyText2Column"/>
    <w:uiPriority w:val="7"/>
    <w:qFormat/>
    <w:rsid w:val="00B05E4A"/>
    <w:rPr>
      <w:spacing w:val="2"/>
      <w:kern w:val="19"/>
      <w:lang w:eastAsia="en-AU"/>
    </w:rPr>
  </w:style>
  <w:style w:type="paragraph" w:customStyle="1" w:styleId="tablefigurenote">
    <w:name w:val="table/figure note"/>
    <w:basedOn w:val="Normal"/>
    <w:uiPriority w:val="99"/>
    <w:unhideWhenUsed/>
    <w:rsid w:val="00972649"/>
    <w:pPr>
      <w:spacing w:before="160" w:after="240" w:line="240" w:lineRule="auto"/>
    </w:pPr>
    <w:rPr>
      <w:rFonts w:eastAsia="Times New Roman" w:cs="Times New Roman"/>
      <w:color w:val="auto"/>
      <w:sz w:val="16"/>
      <w:szCs w:val="16"/>
      <w:lang w:val="en-AU" w:eastAsia="en-AU"/>
    </w:rPr>
  </w:style>
  <w:style w:type="paragraph" w:customStyle="1" w:styleId="HeaderTitle">
    <w:name w:val="Header Title"/>
    <w:basedOn w:val="Title"/>
    <w:link w:val="HeaderTitleChar"/>
    <w:qFormat/>
    <w:rsid w:val="00BA59BD"/>
    <w:pPr>
      <w:spacing w:before="240"/>
      <w:textboxTightWrap w:val="none"/>
    </w:pPr>
    <w:rPr>
      <w:b w:val="0"/>
      <w:spacing w:val="-4"/>
      <w:sz w:val="60"/>
      <w:szCs w:val="60"/>
      <w:lang w:val="en-US"/>
    </w:rPr>
  </w:style>
  <w:style w:type="paragraph" w:customStyle="1" w:styleId="HeaderSubtitle">
    <w:name w:val="Header Subtitle"/>
    <w:basedOn w:val="Subtitle"/>
    <w:link w:val="HeaderSubtitleChar"/>
    <w:qFormat/>
    <w:rsid w:val="00BA59BD"/>
    <w:pPr>
      <w:spacing w:before="60" w:line="264" w:lineRule="auto"/>
      <w:textboxTightWrap w:val="none"/>
    </w:pPr>
    <w:rPr>
      <w:sz w:val="36"/>
      <w:szCs w:val="36"/>
      <w:lang w:val="en-US"/>
    </w:rPr>
  </w:style>
  <w:style w:type="character" w:customStyle="1" w:styleId="HeaderTitleChar">
    <w:name w:val="Header Title Char"/>
    <w:basedOn w:val="TitleChar"/>
    <w:link w:val="HeaderTitle"/>
    <w:rsid w:val="00B17E98"/>
    <w:rPr>
      <w:rFonts w:ascii="Fira Sans SemiBold" w:eastAsiaTheme="majorEastAsia" w:hAnsi="Fira Sans SemiBold" w:cstheme="majorBidi"/>
      <w:b w:val="0"/>
      <w:color w:val="183C5D" w:themeColor="text2"/>
      <w:spacing w:val="-4"/>
      <w:kern w:val="68"/>
      <w:sz w:val="60"/>
      <w:szCs w:val="60"/>
      <w:lang w:val="en-US"/>
      <w14:numSpacing w14:val="proportional"/>
    </w:rPr>
  </w:style>
  <w:style w:type="character" w:customStyle="1" w:styleId="HeaderSubtitleChar">
    <w:name w:val="Header Subtitle Char"/>
    <w:basedOn w:val="SubtitleChar"/>
    <w:link w:val="HeaderSubtitle"/>
    <w:rsid w:val="00B17E98"/>
    <w:rPr>
      <w:rFonts w:eastAsiaTheme="minorEastAsia"/>
      <w:color w:val="0F5CA2" w:themeColor="accent1"/>
      <w:kern w:val="21"/>
      <w:sz w:val="36"/>
      <w:szCs w:val="36"/>
      <w:lang w:val="en-US"/>
      <w14:numSpacing w14:val="proportional"/>
    </w:rPr>
  </w:style>
  <w:style w:type="paragraph" w:customStyle="1" w:styleId="NoHeading3">
    <w:name w:val="No. Heading 3"/>
    <w:basedOn w:val="Heading3"/>
    <w:next w:val="BodyText3"/>
    <w:rsid w:val="00776C8B"/>
    <w:pPr>
      <w:keepLines w:val="0"/>
      <w:tabs>
        <w:tab w:val="num" w:pos="1985"/>
      </w:tabs>
      <w:spacing w:before="60" w:after="60" w:line="240" w:lineRule="auto"/>
      <w:ind w:left="1985" w:hanging="851"/>
      <w:textboxTightWrap w:val="none"/>
    </w:pPr>
    <w:rPr>
      <w:rFonts w:ascii="Arial" w:eastAsia="Times New Roman" w:hAnsi="Arial" w:cs="Times New Roman"/>
      <w:b/>
      <w:color w:val="000000"/>
      <w:kern w:val="0"/>
      <w:sz w:val="22"/>
      <w:szCs w:val="24"/>
      <w14:numSpacing w14:val="default"/>
    </w:rPr>
  </w:style>
  <w:style w:type="paragraph" w:customStyle="1" w:styleId="NoHeading1">
    <w:name w:val="No. Heading 1"/>
    <w:basedOn w:val="Heading1"/>
    <w:next w:val="BodyText"/>
    <w:rsid w:val="00776C8B"/>
    <w:pPr>
      <w:keepLines w:val="0"/>
      <w:tabs>
        <w:tab w:val="num" w:pos="567"/>
      </w:tabs>
      <w:spacing w:before="280" w:after="140"/>
      <w:ind w:left="567" w:hanging="567"/>
      <w:textboxTightWrap w:val="none"/>
    </w:pPr>
    <w:rPr>
      <w:rFonts w:ascii="Arial" w:eastAsia="Times New Roman" w:hAnsi="Arial" w:cs="Times New Roman"/>
      <w:b/>
      <w:color w:val="0F9AA1"/>
      <w:kern w:val="0"/>
      <w:sz w:val="28"/>
      <w:szCs w:val="24"/>
      <w:lang w:eastAsia="en-AU"/>
      <w14:numSpacing w14:val="default"/>
    </w:rPr>
  </w:style>
  <w:style w:type="paragraph" w:customStyle="1" w:styleId="NoHeading2">
    <w:name w:val="No. Heading 2"/>
    <w:basedOn w:val="Heading2"/>
    <w:next w:val="BodyText2"/>
    <w:rsid w:val="00776C8B"/>
    <w:pPr>
      <w:keepLines w:val="0"/>
      <w:tabs>
        <w:tab w:val="num" w:pos="1134"/>
      </w:tabs>
      <w:spacing w:before="120" w:after="120" w:line="240" w:lineRule="auto"/>
      <w:ind w:left="1134" w:hanging="567"/>
      <w:textboxTightWrap w:val="none"/>
    </w:pPr>
    <w:rPr>
      <w:rFonts w:ascii="Arial" w:eastAsia="Times New Roman" w:hAnsi="Arial" w:cs="Times New Roman"/>
      <w:b/>
      <w:color w:val="000000"/>
      <w:kern w:val="0"/>
      <w:sz w:val="24"/>
      <w:szCs w:val="24"/>
      <w14:numSpacing w14:val="default"/>
    </w:rPr>
  </w:style>
  <w:style w:type="paragraph" w:customStyle="1" w:styleId="TableRef">
    <w:name w:val="Table Ref"/>
    <w:basedOn w:val="Normal"/>
    <w:next w:val="BodyText"/>
    <w:rsid w:val="00776C8B"/>
    <w:pPr>
      <w:tabs>
        <w:tab w:val="num" w:pos="1418"/>
      </w:tabs>
      <w:spacing w:before="120" w:after="120" w:line="240" w:lineRule="auto"/>
      <w:ind w:left="1418" w:hanging="1418"/>
    </w:pPr>
    <w:rPr>
      <w:rFonts w:ascii="Arial" w:eastAsia="Times New Roman" w:hAnsi="Arial" w:cs="Times New Roman"/>
      <w:b/>
      <w:color w:val="auto"/>
      <w:sz w:val="20"/>
      <w:szCs w:val="18"/>
      <w:lang w:val="en-AU" w:eastAsia="en-AU"/>
    </w:rPr>
  </w:style>
  <w:style w:type="paragraph" w:customStyle="1" w:styleId="FigureRef">
    <w:name w:val="Figure Ref"/>
    <w:basedOn w:val="TableRef"/>
    <w:next w:val="BodyText"/>
    <w:rsid w:val="0077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965">
      <w:bodyDiv w:val="1"/>
      <w:marLeft w:val="0"/>
      <w:marRight w:val="0"/>
      <w:marTop w:val="0"/>
      <w:marBottom w:val="0"/>
      <w:divBdr>
        <w:top w:val="none" w:sz="0" w:space="0" w:color="auto"/>
        <w:left w:val="none" w:sz="0" w:space="0" w:color="auto"/>
        <w:bottom w:val="none" w:sz="0" w:space="0" w:color="auto"/>
        <w:right w:val="none" w:sz="0" w:space="0" w:color="auto"/>
      </w:divBdr>
    </w:div>
    <w:div w:id="325133704">
      <w:bodyDiv w:val="1"/>
      <w:marLeft w:val="0"/>
      <w:marRight w:val="0"/>
      <w:marTop w:val="0"/>
      <w:marBottom w:val="0"/>
      <w:divBdr>
        <w:top w:val="none" w:sz="0" w:space="0" w:color="auto"/>
        <w:left w:val="none" w:sz="0" w:space="0" w:color="auto"/>
        <w:bottom w:val="none" w:sz="0" w:space="0" w:color="auto"/>
        <w:right w:val="none" w:sz="0" w:space="0" w:color="auto"/>
      </w:divBdr>
    </w:div>
    <w:div w:id="595093257">
      <w:bodyDiv w:val="1"/>
      <w:marLeft w:val="0"/>
      <w:marRight w:val="0"/>
      <w:marTop w:val="0"/>
      <w:marBottom w:val="0"/>
      <w:divBdr>
        <w:top w:val="none" w:sz="0" w:space="0" w:color="auto"/>
        <w:left w:val="none" w:sz="0" w:space="0" w:color="auto"/>
        <w:bottom w:val="none" w:sz="0" w:space="0" w:color="auto"/>
        <w:right w:val="none" w:sz="0" w:space="0" w:color="auto"/>
      </w:divBdr>
    </w:div>
    <w:div w:id="616184762">
      <w:bodyDiv w:val="1"/>
      <w:marLeft w:val="0"/>
      <w:marRight w:val="0"/>
      <w:marTop w:val="0"/>
      <w:marBottom w:val="0"/>
      <w:divBdr>
        <w:top w:val="none" w:sz="0" w:space="0" w:color="auto"/>
        <w:left w:val="none" w:sz="0" w:space="0" w:color="auto"/>
        <w:bottom w:val="none" w:sz="0" w:space="0" w:color="auto"/>
        <w:right w:val="none" w:sz="0" w:space="0" w:color="auto"/>
      </w:divBdr>
    </w:div>
    <w:div w:id="877812663">
      <w:bodyDiv w:val="1"/>
      <w:marLeft w:val="0"/>
      <w:marRight w:val="0"/>
      <w:marTop w:val="0"/>
      <w:marBottom w:val="0"/>
      <w:divBdr>
        <w:top w:val="none" w:sz="0" w:space="0" w:color="auto"/>
        <w:left w:val="none" w:sz="0" w:space="0" w:color="auto"/>
        <w:bottom w:val="none" w:sz="0" w:space="0" w:color="auto"/>
        <w:right w:val="none" w:sz="0" w:space="0" w:color="auto"/>
      </w:divBdr>
    </w:div>
    <w:div w:id="966665475">
      <w:bodyDiv w:val="1"/>
      <w:marLeft w:val="0"/>
      <w:marRight w:val="0"/>
      <w:marTop w:val="0"/>
      <w:marBottom w:val="0"/>
      <w:divBdr>
        <w:top w:val="none" w:sz="0" w:space="0" w:color="auto"/>
        <w:left w:val="none" w:sz="0" w:space="0" w:color="auto"/>
        <w:bottom w:val="none" w:sz="0" w:space="0" w:color="auto"/>
        <w:right w:val="none" w:sz="0" w:space="0" w:color="auto"/>
      </w:divBdr>
    </w:div>
    <w:div w:id="1003241392">
      <w:bodyDiv w:val="1"/>
      <w:marLeft w:val="0"/>
      <w:marRight w:val="0"/>
      <w:marTop w:val="0"/>
      <w:marBottom w:val="0"/>
      <w:divBdr>
        <w:top w:val="none" w:sz="0" w:space="0" w:color="auto"/>
        <w:left w:val="none" w:sz="0" w:space="0" w:color="auto"/>
        <w:bottom w:val="none" w:sz="0" w:space="0" w:color="auto"/>
        <w:right w:val="none" w:sz="0" w:space="0" w:color="auto"/>
      </w:divBdr>
    </w:div>
    <w:div w:id="1050542360">
      <w:bodyDiv w:val="1"/>
      <w:marLeft w:val="0"/>
      <w:marRight w:val="0"/>
      <w:marTop w:val="0"/>
      <w:marBottom w:val="0"/>
      <w:divBdr>
        <w:top w:val="none" w:sz="0" w:space="0" w:color="auto"/>
        <w:left w:val="none" w:sz="0" w:space="0" w:color="auto"/>
        <w:bottom w:val="none" w:sz="0" w:space="0" w:color="auto"/>
        <w:right w:val="none" w:sz="0" w:space="0" w:color="auto"/>
      </w:divBdr>
    </w:div>
    <w:div w:id="1165390402">
      <w:bodyDiv w:val="1"/>
      <w:marLeft w:val="0"/>
      <w:marRight w:val="0"/>
      <w:marTop w:val="0"/>
      <w:marBottom w:val="0"/>
      <w:divBdr>
        <w:top w:val="none" w:sz="0" w:space="0" w:color="auto"/>
        <w:left w:val="none" w:sz="0" w:space="0" w:color="auto"/>
        <w:bottom w:val="none" w:sz="0" w:space="0" w:color="auto"/>
        <w:right w:val="none" w:sz="0" w:space="0" w:color="auto"/>
      </w:divBdr>
    </w:div>
    <w:div w:id="1169708780">
      <w:bodyDiv w:val="1"/>
      <w:marLeft w:val="0"/>
      <w:marRight w:val="0"/>
      <w:marTop w:val="0"/>
      <w:marBottom w:val="0"/>
      <w:divBdr>
        <w:top w:val="none" w:sz="0" w:space="0" w:color="auto"/>
        <w:left w:val="none" w:sz="0" w:space="0" w:color="auto"/>
        <w:bottom w:val="none" w:sz="0" w:space="0" w:color="auto"/>
        <w:right w:val="none" w:sz="0" w:space="0" w:color="auto"/>
      </w:divBdr>
    </w:div>
    <w:div w:id="1237978803">
      <w:bodyDiv w:val="1"/>
      <w:marLeft w:val="0"/>
      <w:marRight w:val="0"/>
      <w:marTop w:val="0"/>
      <w:marBottom w:val="0"/>
      <w:divBdr>
        <w:top w:val="none" w:sz="0" w:space="0" w:color="auto"/>
        <w:left w:val="none" w:sz="0" w:space="0" w:color="auto"/>
        <w:bottom w:val="none" w:sz="0" w:space="0" w:color="auto"/>
        <w:right w:val="none" w:sz="0" w:space="0" w:color="auto"/>
      </w:divBdr>
    </w:div>
    <w:div w:id="1444808442">
      <w:bodyDiv w:val="1"/>
      <w:marLeft w:val="0"/>
      <w:marRight w:val="0"/>
      <w:marTop w:val="0"/>
      <w:marBottom w:val="0"/>
      <w:divBdr>
        <w:top w:val="none" w:sz="0" w:space="0" w:color="auto"/>
        <w:left w:val="none" w:sz="0" w:space="0" w:color="auto"/>
        <w:bottom w:val="none" w:sz="0" w:space="0" w:color="auto"/>
        <w:right w:val="none" w:sz="0" w:space="0" w:color="auto"/>
      </w:divBdr>
    </w:div>
    <w:div w:id="1763604614">
      <w:bodyDiv w:val="1"/>
      <w:marLeft w:val="0"/>
      <w:marRight w:val="0"/>
      <w:marTop w:val="0"/>
      <w:marBottom w:val="0"/>
      <w:divBdr>
        <w:top w:val="none" w:sz="0" w:space="0" w:color="auto"/>
        <w:left w:val="none" w:sz="0" w:space="0" w:color="auto"/>
        <w:bottom w:val="none" w:sz="0" w:space="0" w:color="auto"/>
        <w:right w:val="none" w:sz="0" w:space="0" w:color="auto"/>
      </w:divBdr>
    </w:div>
    <w:div w:id="20137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hb-cl3_sc_apps1_server\apps1\APPS\TEMPLATE\Design\QH%20A4%20Portrait%20Word%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86C8BDA3B4C808A99F44888791BF2"/>
        <w:category>
          <w:name w:val="General"/>
          <w:gallery w:val="placeholder"/>
        </w:category>
        <w:types>
          <w:type w:val="bbPlcHdr"/>
        </w:types>
        <w:behaviors>
          <w:behavior w:val="content"/>
        </w:behaviors>
        <w:guid w:val="{1D0DB2C2-2D95-4F6B-843A-4B8566D9C821}"/>
      </w:docPartPr>
      <w:docPartBody>
        <w:p w:rsidR="0037223B" w:rsidRDefault="0037223B">
          <w:pPr>
            <w:pStyle w:val="83C86C8BDA3B4C808A99F44888791BF2"/>
          </w:pPr>
          <w:r w:rsidRPr="001A5BE2">
            <w:rPr>
              <w:rStyle w:val="PlaceholderText"/>
            </w:rPr>
            <w:t>[Title]</w:t>
          </w:r>
        </w:p>
      </w:docPartBody>
    </w:docPart>
    <w:docPart>
      <w:docPartPr>
        <w:name w:val="E303CBCB6E574D359377996512E23AF0"/>
        <w:category>
          <w:name w:val="General"/>
          <w:gallery w:val="placeholder"/>
        </w:category>
        <w:types>
          <w:type w:val="bbPlcHdr"/>
        </w:types>
        <w:behaviors>
          <w:behavior w:val="content"/>
        </w:behaviors>
        <w:guid w:val="{4FFA8280-0F61-4793-B5C9-CC39AC98515E}"/>
      </w:docPartPr>
      <w:docPartBody>
        <w:p w:rsidR="0037223B" w:rsidRDefault="0037223B">
          <w:pPr>
            <w:pStyle w:val="E303CBCB6E574D359377996512E23AF0"/>
          </w:pPr>
          <w:r w:rsidRPr="001A5BE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panose1 w:val="020B06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3B"/>
    <w:rsid w:val="001E6A53"/>
    <w:rsid w:val="003722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C86C8BDA3B4C808A99F44888791BF2">
    <w:name w:val="83C86C8BDA3B4C808A99F44888791BF2"/>
  </w:style>
  <w:style w:type="paragraph" w:customStyle="1" w:styleId="E303CBCB6E574D359377996512E23AF0">
    <w:name w:val="E303CBCB6E574D359377996512E23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QH Colours">
      <a:dk1>
        <a:srgbClr val="000000"/>
      </a:dk1>
      <a:lt1>
        <a:sysClr val="window" lastClr="FFFFFF"/>
      </a:lt1>
      <a:dk2>
        <a:srgbClr val="183C5D"/>
      </a:dk2>
      <a:lt2>
        <a:srgbClr val="F1F2F2"/>
      </a:lt2>
      <a:accent1>
        <a:srgbClr val="0F5CA2"/>
      </a:accent1>
      <a:accent2>
        <a:srgbClr val="85C446"/>
      </a:accent2>
      <a:accent3>
        <a:srgbClr val="27AAE1"/>
      </a:accent3>
      <a:accent4>
        <a:srgbClr val="77CDD7"/>
      </a:accent4>
      <a:accent5>
        <a:srgbClr val="CCE29B"/>
      </a:accent5>
      <a:accent6>
        <a:srgbClr val="009247"/>
      </a:accent6>
      <a:hlink>
        <a:srgbClr val="0886BE"/>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Control.Onload">
  <ribbon>
    <tabs>
      <tab id="CustomTab1" label="Queensland Health" insertAfterMso="TabHome">
        <group id="ContentGroup" label="Styles" imageMso="StylesPane" autoScale="false">
          <gallery idMso="QuickStylesGallery" label="Style Gallery" size="large"/>
          <control idMso="StylesPane" label="Style Panel" visible="true" size="large"/>
        </group>
        <group id="mso_c2.19CDA5E" label="Formating" imageMso="Paste" autoScale="false">
          <control idMso="EastAsianEditingMarks" label="Show/Hide" visible="true" size="large"/>
          <splitButton idMso="PasteMenu" size="large"/>
          <toggleButton idMso="Bold"/>
          <toggleButton idMso="Italic"/>
          <gallery idMso="FontColorPicker" showLabel="false"/>
        </group>
        <group id="mso_c1.278C6A9" label="Cover Pages" autoScale="false">
          <gallery idMso="CoverPageInsertGallery" size="large"/>
        </group>
        <group id="mso_c1.27B1FCC" label="Page Layouts" imageMso="PageOrientationPortraitLandscape" autoScale="false">
          <gallery idMso="CustomGallery2" label="Page Layouts" size="large" imageMso="RecordsRefreshMenu"/>
          <gallery idMso="CustomGallery3" label="Text Boxes" imageMso="CharacterBorder"/>
          <gallery idMso="CustomFooterGallery" label="Footers"/>
          <gallery idMso="BreaksGallery" label="Breaks"/>
        </group>
        <group id="mso_c1.1D230BA" label="Charts and Tables" imageMso="ChartInsert" autoScale="true">
          <gallery idMso="CustomGallery1" label="Charts" imageMso="Chart3DColumnChart"/>
          <gallery idMso="CustomTablesGallery" label="Tables"/>
          <control idMso="TableInsertDialogWord" label="Custom"/>
        </group>
        <group id="mso_c2.27C3468" label="Disclaimers" imageMso="FunctionsInformationInsertGallery" autoScale="true">
          <gallery idMso="CustomGallery4" label="Copyright Info" imageMso="Info" size="large"/>
          <gallery idMso="WatermarkGallery" size="large"/>
        </group>
        <group id="mso_c2.2791BFD" label="Referencing" imageMso="FunctionsLookupReferenceInsertGallery" autoScale="true">
          <gallery idMso="TableOfContentsGallery" size="large"/>
          <control idMso="FootnoteInsert" size="large"/>
          <gallery idMso="CitationInsert"/>
          <gallery idMso="BibliographyGallery" label="Insert Reference List"/>
          <control idMso="TableOfFiguresInsert"/>
        </group>
        <group id="mso_c1.245E823" label="Images" imageMso="ControlImage" autoScale="true">
          <control idMso="PictureInsertFromFile" label="Insert Picture" size="large"/>
          <control idMso="CaptionInsert" visible="true"/>
          <gallery idMso="TextWrapGallery"/>
          <control idMso="PicturesCompress"/>
        </group>
        <group id="mso_c1.26A32CA" label="Useful Links" imageMso="WebPagePreview" autoScale="false">
          <button id="OpenURL_Instructions" label="Instructions" imageMso="FindDialog" onAction="RibbonControl.OpenInstructions"/>
          <button id="OpenURL_Templates" label="Templates" imageMso="FindDialog" onAction="RibbonControl.OpenTemplates"/>
          <button id="OpenURL_StyleGuide" label="Editorial Style Guide" imageMso="FindDialog" onAction="RibbonControl.OpenStyleguide"/>
        </group>
        <group id="mso_c1.3363BB3" label="Delete Instructions" imageMso="ClearMenu" autoScale="true">
          <button id="ClearInstructions" label="Delete Instructions" imageMso="ClearMenu" onAction="RibbonControl.DeleteMacro"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{7933FE7A-CAF6-452C-A153-0988D0F9185F}</b:Guid>
    <b:RefOrder>1</b:RefOrder>
  </b:Source>
</b:Sources>
</file>

<file path=customXml/item3.xml><?xml version="1.0" encoding="utf-8"?>
<customUI xmlns="http://schemas.microsoft.com/office/2009/07/customui" onLoad="Ribbon_Load">
  <ribbon>
    <tabs>
      <tab idMso="TabAddIns">
        <group id="ContentGroup" label="Styles" autoScale="true">
          <gallery idMso="QuickStylesGallery" label="Style Gallery" showInRibbon="false" visible="true"/>
          <control idMso="StylesPane" label="Style Panel" visible="true"/>
        </group>
        <group id="mso_c2.19CDA5E" label="Formating" autoScale="true">
          <control idMso="EastAsianEditingMarks" label="Show/Hide" visible="true"/>
        </group>
        <group id="mso_c1.278C6A9" label="Cover Pages" autoScale="true">
          <gallery idMso="CoverPageInsertGallery" showInRibbon="false" visible="true"/>
        </group>
        <group id="mso_c1.443763E" label="Footers" autoScale="true">
          <gallery idMso="CustomFooterGallery" label="Footers" showInRibbon="false" visible="true"/>
        </group>
        <group id="mso_c1.27B1FCC" label="Page Layouts" autoScale="true">
          <gallery idMso="CustomGallery2" label="Page Layouts" imageMso="RecordsRefreshMenu" showInRibbon="false" visible="true"/>
          <gallery idMso="CustomGallery3" label="Text Boxes" imageMso="CharacterBorder" showInRibbon="false" visible="true"/>
        </group>
        <group id="mso_c1.1D230BA" label="Charts and Tables" autoScale="true">
          <gallery idMso="CustomGallery1" label="Charts" imageMso="Chart3DColumnChart" showInRibbon="false" visible="true"/>
          <gallery idMso="CustomTablesGallery" label="Tables" showInRibbon="false" visible="true"/>
          <control idMso="TableInsertDialogWord" label="Custom Table" visible="true"/>
        </group>
        <group id="mso_c2.27C3468" label="Disclaimers" autoScale="true">
          <gallery idMso="CustomGallery4" label="Copyright Information" imageMso="Info" showInRibbon="false" visible="true"/>
          <gallery idMso="WatermarkGallery" showInRibbon="false" visible="true"/>
        </group>
        <group id="mso_c2.2791BFD" label="Referencing" autoScale="true">
          <gallery idMso="TableOfContentsGallery" showInRibbon="false" visible="true"/>
          <control idMso="FootnoteInsert" visible="true"/>
          <gallery idMso="CitationInsert" showInRibbon="false" visible="true"/>
          <gallery idMso="BibliographyGallery" label="Insert Reference List" showInRibbon="false" visible="true"/>
          <control idMso="TableOfFiguresInsert" visible="true"/>
        </group>
        <group id="mso_c1.245E823" label="Images" autoScale="true">
          <control idMso="PictureInsertFromFile" label="Insert Picture" visible="true"/>
          <control idMso="CaptionInsert" visible="true"/>
          <gallery idMso="TextWrapGallery" showInRibbon="false" visible="true"/>
          <control idMso="PicturesCompress" visible="true"/>
        </group>
        <group id="mso_c1.26A32CA" label="Useful Links" autoScale="true">
          <button idMso="OpenURL_Instructions_0_25ED9F1" label="Instructions" imageMso="FindDialog" onAction="OpenURL_Instructions" visible="true"/>
          <button idMso="OpenURL_Templates_1_25ED9F1" label="Templates" imageMso="FindDialog" onAction="OpenURL_Templates" visible="true"/>
          <button idMso="OpenURL_StyleGuide_2_25ED9F1" label="Editorial Style Guide" imageMso="FindDialog" onAction="OpenURL_StyleGuide" visible="true"/>
        </group>
        <group id="mso_c1.3363BB3" label="Delete Instructions" autoScale="true">
          <button idMso="Clearpages_0_3497AA3" label="Delete Instructions" imageMso="CancelRequest" onAction="Clearpages" visible="true"/>
        </group>
      </tab>
    </tabs>
  </ribbon>
</customUI>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948915-A540-4982-9C44-8FAEF2786EB0}">
  <ds:schemaRefs>
    <ds:schemaRef ds:uri="http://schemas.openxmlformats.org/officeDocument/2006/bibliography"/>
  </ds:schemaRefs>
</ds:datastoreItem>
</file>

<file path=customXml/itemProps3.xml><?xml version="1.0" encoding="utf-8"?>
<ds:datastoreItem xmlns:ds="http://schemas.openxmlformats.org/officeDocument/2006/customXml" ds:itemID="{5127EC46-25D4-4F72-A870-5F51A42B4591}">
  <ds:schemaRefs>
    <ds:schemaRef ds:uri="http://schemas.microsoft.com/office/2009/07/customui"/>
  </ds:schemaRefs>
</ds:datastoreItem>
</file>

<file path=docProps/app.xml><?xml version="1.0" encoding="utf-8"?>
<Properties xmlns="http://schemas.openxmlformats.org/officeDocument/2006/extended-properties" xmlns:vt="http://schemas.openxmlformats.org/officeDocument/2006/docPropsVTypes">
  <Template>QH A4 Portrait Word Template.dotm</Template>
  <TotalTime>0</TotalTime>
  <Pages>6</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Accreditation Policy</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Guideline</dc:title>
  <dc:subject/>
  <dc:creator>Mitchell Geraghty</dc:creator>
  <cp:keywords/>
  <dc:description/>
  <cp:lastModifiedBy>Steven Kent</cp:lastModifiedBy>
  <cp:revision>2</cp:revision>
  <dcterms:created xsi:type="dcterms:W3CDTF">2024-07-19T01:28:00Z</dcterms:created>
  <dcterms:modified xsi:type="dcterms:W3CDTF">2024-07-19T01:28:00Z</dcterms:modified>
</cp:coreProperties>
</file>